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67" w:rsidRDefault="00D47767" w:rsidP="00200F6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SEMAINE DES MATHEMATIQUES 2019</w:t>
      </w:r>
    </w:p>
    <w:p w:rsidR="00200F6E" w:rsidRPr="00D47767" w:rsidRDefault="00D47767" w:rsidP="00200F6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« </w:t>
      </w:r>
      <w:r w:rsidR="00200F6E" w:rsidRPr="00D47767">
        <w:rPr>
          <w:b/>
          <w:sz w:val="32"/>
        </w:rPr>
        <w:t>JOUONS ENSEMBLE AUX MATHEMATIQUES</w:t>
      </w:r>
      <w:r>
        <w:rPr>
          <w:b/>
          <w:sz w:val="32"/>
        </w:rPr>
        <w:t> »</w:t>
      </w:r>
    </w:p>
    <w:p w:rsidR="00200F6E" w:rsidRDefault="00200F6E" w:rsidP="001B6824">
      <w:pPr>
        <w:spacing w:after="0"/>
        <w:rPr>
          <w:sz w:val="28"/>
        </w:rPr>
      </w:pPr>
    </w:p>
    <w:p w:rsidR="001B6824" w:rsidRDefault="001B6824" w:rsidP="001B6824">
      <w:pPr>
        <w:spacing w:after="0"/>
        <w:rPr>
          <w:sz w:val="28"/>
        </w:rPr>
      </w:pPr>
      <w:r w:rsidRPr="00D47767">
        <w:rPr>
          <w:sz w:val="28"/>
          <w:u w:val="single"/>
        </w:rPr>
        <w:t>Description de l’action</w:t>
      </w:r>
      <w:r>
        <w:rPr>
          <w:sz w:val="28"/>
        </w:rPr>
        <w:t> : temps décloisonné de 1h par jour durant la semaine de mathématiques</w:t>
      </w:r>
      <w:r w:rsidR="00D47767">
        <w:rPr>
          <w:sz w:val="28"/>
        </w:rPr>
        <w:t>,</w:t>
      </w:r>
      <w:r w:rsidR="00252FB2">
        <w:rPr>
          <w:sz w:val="28"/>
        </w:rPr>
        <w:t xml:space="preserve"> </w:t>
      </w:r>
      <w:r w:rsidR="00252FB2" w:rsidRPr="00252FB2">
        <w:rPr>
          <w:i/>
          <w:sz w:val="28"/>
        </w:rPr>
        <w:t>de préférence</w:t>
      </w:r>
      <w:r>
        <w:rPr>
          <w:sz w:val="28"/>
        </w:rPr>
        <w:t>.</w:t>
      </w:r>
    </w:p>
    <w:p w:rsidR="00D47767" w:rsidRDefault="00D47767" w:rsidP="001B6824">
      <w:pPr>
        <w:spacing w:after="0"/>
        <w:rPr>
          <w:sz w:val="28"/>
        </w:rPr>
      </w:pPr>
    </w:p>
    <w:p w:rsidR="00D47767" w:rsidRDefault="001B6824" w:rsidP="001B6824">
      <w:pPr>
        <w:spacing w:after="0"/>
        <w:rPr>
          <w:sz w:val="28"/>
        </w:rPr>
      </w:pPr>
      <w:r w:rsidRPr="00D47767">
        <w:rPr>
          <w:sz w:val="28"/>
          <w:u w:val="single"/>
        </w:rPr>
        <w:t>Organisation</w:t>
      </w:r>
      <w:r>
        <w:rPr>
          <w:sz w:val="28"/>
        </w:rPr>
        <w:t xml:space="preserve"> : répartition des élèves en </w:t>
      </w:r>
      <w:r w:rsidR="00252FB2">
        <w:rPr>
          <w:sz w:val="28"/>
        </w:rPr>
        <w:t xml:space="preserve">binôme, avec un travail collaboratif des élèves, pour que tous soient en réussite. </w:t>
      </w:r>
    </w:p>
    <w:p w:rsidR="00D47767" w:rsidRDefault="00252FB2" w:rsidP="001B6824">
      <w:pPr>
        <w:spacing w:after="0"/>
        <w:rPr>
          <w:sz w:val="28"/>
        </w:rPr>
      </w:pPr>
      <w:r>
        <w:rPr>
          <w:sz w:val="28"/>
        </w:rPr>
        <w:t>Une autre organisation est possible : en équipes</w:t>
      </w:r>
      <w:r w:rsidR="001B6824">
        <w:rPr>
          <w:sz w:val="28"/>
        </w:rPr>
        <w:t xml:space="preserve"> </w:t>
      </w:r>
      <w:r>
        <w:rPr>
          <w:sz w:val="28"/>
        </w:rPr>
        <w:t xml:space="preserve">de 4 élèves, sous forme de défis entre les équipes. </w:t>
      </w:r>
    </w:p>
    <w:p w:rsidR="001B6824" w:rsidRDefault="00252FB2" w:rsidP="001B6824">
      <w:pPr>
        <w:spacing w:after="0"/>
        <w:rPr>
          <w:sz w:val="28"/>
        </w:rPr>
      </w:pPr>
      <w:r>
        <w:rPr>
          <w:sz w:val="28"/>
        </w:rPr>
        <w:t>Quelle que soit l’organisation choisie, elle doit être</w:t>
      </w:r>
      <w:r w:rsidR="001B6824">
        <w:rPr>
          <w:sz w:val="28"/>
        </w:rPr>
        <w:t xml:space="preserve"> stable pour la semaine. </w:t>
      </w:r>
      <w:r>
        <w:rPr>
          <w:sz w:val="28"/>
        </w:rPr>
        <w:t>La m</w:t>
      </w:r>
      <w:r w:rsidR="001B6824">
        <w:rPr>
          <w:sz w:val="28"/>
        </w:rPr>
        <w:t xml:space="preserve">ise en place d’ateliers-défis </w:t>
      </w:r>
      <w:r>
        <w:rPr>
          <w:sz w:val="28"/>
        </w:rPr>
        <w:t xml:space="preserve">reste </w:t>
      </w:r>
      <w:r w:rsidR="001B6824">
        <w:rPr>
          <w:sz w:val="28"/>
        </w:rPr>
        <w:t>identique sur les quatre jours</w:t>
      </w:r>
      <w:r>
        <w:rPr>
          <w:sz w:val="28"/>
        </w:rPr>
        <w:t>, à charge pour l’enseignant d’organiser le passage des élèves dans tous les ateliers de jeux (</w:t>
      </w:r>
      <w:proofErr w:type="spellStart"/>
      <w:r w:rsidR="00D47767">
        <w:rPr>
          <w:sz w:val="28"/>
        </w:rPr>
        <w:t>cf</w:t>
      </w:r>
      <w:proofErr w:type="spellEnd"/>
      <w:r w:rsidR="00D47767">
        <w:rPr>
          <w:sz w:val="28"/>
        </w:rPr>
        <w:t xml:space="preserve"> </w:t>
      </w:r>
      <w:r>
        <w:rPr>
          <w:sz w:val="28"/>
        </w:rPr>
        <w:t>planning d’organisation</w:t>
      </w:r>
      <w:r w:rsidR="00D47767">
        <w:rPr>
          <w:sz w:val="28"/>
        </w:rPr>
        <w:t xml:space="preserve"> proposé</w:t>
      </w:r>
      <w:r>
        <w:rPr>
          <w:sz w:val="28"/>
        </w:rPr>
        <w:t>)</w:t>
      </w:r>
      <w:r w:rsidR="001B6824">
        <w:rPr>
          <w:sz w:val="28"/>
        </w:rPr>
        <w:t>.</w:t>
      </w:r>
    </w:p>
    <w:p w:rsidR="00252FB2" w:rsidRDefault="00252FB2" w:rsidP="001B6824">
      <w:pPr>
        <w:spacing w:after="0"/>
        <w:rPr>
          <w:sz w:val="28"/>
        </w:rPr>
      </w:pPr>
      <w:r>
        <w:rPr>
          <w:sz w:val="28"/>
        </w:rPr>
        <w:t>Ce dispositif peut être organisé au sein d’une même classe ou au sein d’une école, via des décloisonnements de classes, ou via la liaison GS/CP.</w:t>
      </w:r>
    </w:p>
    <w:p w:rsidR="00694EB5" w:rsidRDefault="00694EB5" w:rsidP="001B6824">
      <w:pPr>
        <w:spacing w:after="0"/>
        <w:rPr>
          <w:sz w:val="28"/>
        </w:rPr>
      </w:pPr>
    </w:p>
    <w:p w:rsidR="00694EB5" w:rsidRDefault="00694EB5" w:rsidP="001B6824">
      <w:pPr>
        <w:spacing w:after="0"/>
        <w:rPr>
          <w:sz w:val="28"/>
        </w:rPr>
      </w:pPr>
      <w:r w:rsidRPr="00694EB5">
        <w:rPr>
          <w:sz w:val="28"/>
          <w:u w:val="single"/>
        </w:rPr>
        <w:t>Réussites</w:t>
      </w:r>
      <w:r>
        <w:rPr>
          <w:sz w:val="28"/>
        </w:rPr>
        <w:t xml:space="preserve"> : </w:t>
      </w:r>
    </w:p>
    <w:p w:rsidR="001B6824" w:rsidRDefault="001B6824" w:rsidP="001B6824">
      <w:pPr>
        <w:spacing w:after="0"/>
        <w:rPr>
          <w:sz w:val="28"/>
        </w:rPr>
      </w:pPr>
      <w:r>
        <w:rPr>
          <w:sz w:val="28"/>
        </w:rPr>
        <w:t>Chaque réussite donne lieu à l’obtention d’un</w:t>
      </w:r>
      <w:r w:rsidR="00694EB5">
        <w:rPr>
          <w:sz w:val="28"/>
        </w:rPr>
        <w:t xml:space="preserve"> ou deux </w:t>
      </w:r>
      <w:r>
        <w:rPr>
          <w:sz w:val="28"/>
        </w:rPr>
        <w:t>point</w:t>
      </w:r>
      <w:r w:rsidR="00694EB5">
        <w:rPr>
          <w:sz w:val="28"/>
        </w:rPr>
        <w:t>s selon le niveau de jeu pour certains</w:t>
      </w:r>
      <w:r>
        <w:rPr>
          <w:sz w:val="28"/>
        </w:rPr>
        <w:t xml:space="preserve">, symbolisé </w:t>
      </w:r>
      <w:r w:rsidR="00D47767">
        <w:rPr>
          <w:sz w:val="28"/>
        </w:rPr>
        <w:t xml:space="preserve">par exemple soit par des vrais jetons, soit par une représentation sur une petite fiche, soit dans </w:t>
      </w:r>
      <w:r>
        <w:rPr>
          <w:sz w:val="28"/>
        </w:rPr>
        <w:t>un tableau à double entrée</w:t>
      </w:r>
      <w:r w:rsidR="00D47767">
        <w:rPr>
          <w:sz w:val="28"/>
        </w:rPr>
        <w:t>, soit un mélange de tout ça.</w:t>
      </w:r>
    </w:p>
    <w:p w:rsidR="00694EB5" w:rsidRDefault="00694EB5" w:rsidP="001B6824">
      <w:pPr>
        <w:spacing w:after="0"/>
        <w:rPr>
          <w:sz w:val="28"/>
        </w:rPr>
      </w:pPr>
    </w:p>
    <w:p w:rsidR="00694EB5" w:rsidRPr="00694EB5" w:rsidRDefault="00694EB5" w:rsidP="001B6824">
      <w:pPr>
        <w:spacing w:after="0"/>
        <w:rPr>
          <w:sz w:val="28"/>
          <w:u w:val="single"/>
        </w:rPr>
      </w:pPr>
      <w:r w:rsidRPr="00694EB5">
        <w:rPr>
          <w:sz w:val="28"/>
          <w:u w:val="single"/>
        </w:rPr>
        <w:t xml:space="preserve">Types de jeux : </w:t>
      </w:r>
    </w:p>
    <w:p w:rsidR="001B6824" w:rsidRDefault="001B6824" w:rsidP="001B6824">
      <w:pPr>
        <w:spacing w:after="0"/>
        <w:rPr>
          <w:sz w:val="28"/>
        </w:rPr>
      </w:pPr>
      <w:r>
        <w:rPr>
          <w:sz w:val="28"/>
        </w:rPr>
        <w:t>Les ateliers seront regroupés par catégories : problèmes de logique, problèmes de repérage dans l’espace, problèmes de comparaison, problèmes de transformation, problèmes de positions</w:t>
      </w:r>
      <w:r w:rsidR="00D47767">
        <w:rPr>
          <w:sz w:val="28"/>
        </w:rPr>
        <w:t>.</w:t>
      </w:r>
      <w:r>
        <w:rPr>
          <w:sz w:val="28"/>
        </w:rPr>
        <w:t xml:space="preserve"> </w:t>
      </w:r>
    </w:p>
    <w:p w:rsidR="001B6824" w:rsidRDefault="00694EB5" w:rsidP="001B6824">
      <w:pPr>
        <w:spacing w:after="0"/>
        <w:rPr>
          <w:sz w:val="28"/>
        </w:rPr>
      </w:pPr>
      <w:r>
        <w:rPr>
          <w:sz w:val="28"/>
        </w:rPr>
        <w:t>Les jeux en rouge sont ceux qui ont une fiche explicative. Les autres jeux sont donnés à titre indicatif et peuvent être remplacés par des jeux connus des élèves.</w:t>
      </w:r>
    </w:p>
    <w:p w:rsidR="00694EB5" w:rsidRDefault="00694EB5" w:rsidP="001B6824">
      <w:pPr>
        <w:spacing w:after="0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B6824" w:rsidTr="00E66241">
        <w:tc>
          <w:tcPr>
            <w:tcW w:w="2091" w:type="dxa"/>
          </w:tcPr>
          <w:p w:rsidR="001B6824" w:rsidRDefault="001B6824" w:rsidP="00E66241">
            <w:pPr>
              <w:rPr>
                <w:sz w:val="28"/>
              </w:rPr>
            </w:pPr>
            <w:r>
              <w:rPr>
                <w:sz w:val="28"/>
              </w:rPr>
              <w:t>Problèmes de logique</w:t>
            </w:r>
          </w:p>
        </w:tc>
        <w:tc>
          <w:tcPr>
            <w:tcW w:w="2091" w:type="dxa"/>
          </w:tcPr>
          <w:p w:rsidR="001B6824" w:rsidRDefault="001B6824" w:rsidP="00E66241">
            <w:pPr>
              <w:rPr>
                <w:sz w:val="28"/>
              </w:rPr>
            </w:pPr>
            <w:r>
              <w:rPr>
                <w:sz w:val="28"/>
              </w:rPr>
              <w:t>Problèmes de repérage dans l’espace</w:t>
            </w:r>
          </w:p>
        </w:tc>
        <w:tc>
          <w:tcPr>
            <w:tcW w:w="2091" w:type="dxa"/>
          </w:tcPr>
          <w:p w:rsidR="001B6824" w:rsidRDefault="001B6824" w:rsidP="00E66241">
            <w:pPr>
              <w:rPr>
                <w:sz w:val="28"/>
              </w:rPr>
            </w:pPr>
            <w:r>
              <w:rPr>
                <w:sz w:val="28"/>
              </w:rPr>
              <w:t>Problèmes de comparaison</w:t>
            </w:r>
          </w:p>
        </w:tc>
        <w:tc>
          <w:tcPr>
            <w:tcW w:w="2091" w:type="dxa"/>
          </w:tcPr>
          <w:p w:rsidR="001B6824" w:rsidRDefault="001B6824" w:rsidP="00E66241">
            <w:pPr>
              <w:rPr>
                <w:sz w:val="28"/>
              </w:rPr>
            </w:pPr>
            <w:r>
              <w:rPr>
                <w:sz w:val="28"/>
              </w:rPr>
              <w:t>Problèmes de transformation</w:t>
            </w:r>
          </w:p>
        </w:tc>
        <w:tc>
          <w:tcPr>
            <w:tcW w:w="2092" w:type="dxa"/>
          </w:tcPr>
          <w:p w:rsidR="001B6824" w:rsidRDefault="001B6824" w:rsidP="00E66241">
            <w:pPr>
              <w:rPr>
                <w:sz w:val="28"/>
              </w:rPr>
            </w:pPr>
            <w:r>
              <w:rPr>
                <w:sz w:val="28"/>
              </w:rPr>
              <w:t>Problème de position</w:t>
            </w:r>
          </w:p>
        </w:tc>
      </w:tr>
      <w:tr w:rsidR="001B6824" w:rsidTr="00E66241">
        <w:tc>
          <w:tcPr>
            <w:tcW w:w="2091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 w:rsidRPr="00426BEF">
              <w:rPr>
                <w:b/>
                <w:color w:val="FF0000"/>
                <w:sz w:val="28"/>
              </w:rPr>
              <w:t>Les embouteillages</w:t>
            </w:r>
          </w:p>
          <w:p w:rsidR="001B6824" w:rsidRPr="008B53A7" w:rsidRDefault="001B6824" w:rsidP="00E66241">
            <w:pPr>
              <w:rPr>
                <w:b/>
                <w:sz w:val="28"/>
              </w:rPr>
            </w:pPr>
          </w:p>
          <w:p w:rsidR="001B6824" w:rsidRPr="008B53A7" w:rsidRDefault="001B6824" w:rsidP="00E66241">
            <w:pPr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1B6824" w:rsidRPr="008B53A7" w:rsidRDefault="00426BEF" w:rsidP="00E66241">
            <w:pPr>
              <w:rPr>
                <w:b/>
                <w:sz w:val="28"/>
              </w:rPr>
            </w:pPr>
            <w:r w:rsidRPr="00426BEF">
              <w:rPr>
                <w:b/>
                <w:color w:val="FF0000"/>
                <w:sz w:val="28"/>
              </w:rPr>
              <w:t>Le jeu des rails</w:t>
            </w:r>
          </w:p>
        </w:tc>
        <w:tc>
          <w:tcPr>
            <w:tcW w:w="2091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 w:rsidRPr="00426BEF">
              <w:rPr>
                <w:b/>
                <w:color w:val="FF0000"/>
                <w:sz w:val="28"/>
              </w:rPr>
              <w:t>Les bouquets de fleurs</w:t>
            </w:r>
          </w:p>
        </w:tc>
        <w:tc>
          <w:tcPr>
            <w:tcW w:w="2091" w:type="dxa"/>
          </w:tcPr>
          <w:p w:rsidR="001B6824" w:rsidRPr="008B53A7" w:rsidRDefault="00FE3A31" w:rsidP="00FE3A31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La chenille</w:t>
            </w:r>
            <w:r w:rsidR="001B6824" w:rsidRPr="00426BEF"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2092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 w:rsidRPr="00426BEF">
              <w:rPr>
                <w:b/>
                <w:color w:val="FF0000"/>
                <w:sz w:val="28"/>
              </w:rPr>
              <w:t>Le train des lapins</w:t>
            </w:r>
          </w:p>
        </w:tc>
      </w:tr>
      <w:tr w:rsidR="00694EB5" w:rsidTr="00E66241">
        <w:tc>
          <w:tcPr>
            <w:tcW w:w="2091" w:type="dxa"/>
          </w:tcPr>
          <w:p w:rsidR="00694EB5" w:rsidRPr="00426BEF" w:rsidRDefault="00694EB5" w:rsidP="00E66241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091" w:type="dxa"/>
          </w:tcPr>
          <w:p w:rsidR="00694EB5" w:rsidRPr="00426BEF" w:rsidRDefault="00694EB5" w:rsidP="00E66241">
            <w:pPr>
              <w:rPr>
                <w:b/>
                <w:color w:val="FF0000"/>
                <w:sz w:val="28"/>
              </w:rPr>
            </w:pPr>
            <w:proofErr w:type="spellStart"/>
            <w:r w:rsidRPr="00E155BE">
              <w:rPr>
                <w:b/>
                <w:color w:val="FF0000"/>
                <w:sz w:val="28"/>
              </w:rPr>
              <w:t>Pentamino</w:t>
            </w:r>
            <w:proofErr w:type="spellEnd"/>
          </w:p>
        </w:tc>
        <w:tc>
          <w:tcPr>
            <w:tcW w:w="2091" w:type="dxa"/>
          </w:tcPr>
          <w:p w:rsidR="00694EB5" w:rsidRPr="00426BEF" w:rsidRDefault="00694EB5" w:rsidP="00E66241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091" w:type="dxa"/>
          </w:tcPr>
          <w:p w:rsidR="00694EB5" w:rsidRDefault="00694EB5" w:rsidP="00FE3A31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092" w:type="dxa"/>
          </w:tcPr>
          <w:p w:rsidR="00694EB5" w:rsidRPr="00426BEF" w:rsidRDefault="00694EB5" w:rsidP="00E66241">
            <w:pPr>
              <w:rPr>
                <w:b/>
                <w:color w:val="FF0000"/>
                <w:sz w:val="28"/>
              </w:rPr>
            </w:pPr>
          </w:p>
        </w:tc>
      </w:tr>
      <w:tr w:rsidR="001B6824" w:rsidTr="00E66241">
        <w:tc>
          <w:tcPr>
            <w:tcW w:w="2091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 carré latin (s</w:t>
            </w:r>
            <w:r w:rsidRPr="008B53A7">
              <w:rPr>
                <w:b/>
                <w:sz w:val="28"/>
              </w:rPr>
              <w:t>udoku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091" w:type="dxa"/>
          </w:tcPr>
          <w:p w:rsidR="001B6824" w:rsidRPr="008B53A7" w:rsidRDefault="00694EB5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Puzzle</w:t>
            </w:r>
          </w:p>
        </w:tc>
        <w:tc>
          <w:tcPr>
            <w:tcW w:w="2091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 chariot</w:t>
            </w:r>
          </w:p>
        </w:tc>
        <w:tc>
          <w:tcPr>
            <w:tcW w:w="2091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 dominos</w:t>
            </w:r>
          </w:p>
        </w:tc>
        <w:tc>
          <w:tcPr>
            <w:tcW w:w="2092" w:type="dxa"/>
          </w:tcPr>
          <w:p w:rsidR="001B6824" w:rsidRPr="008B53A7" w:rsidRDefault="001B6824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 sa place !</w:t>
            </w:r>
          </w:p>
        </w:tc>
      </w:tr>
      <w:tr w:rsidR="00F17746" w:rsidTr="00E66241">
        <w:tc>
          <w:tcPr>
            <w:tcW w:w="2091" w:type="dxa"/>
          </w:tcPr>
          <w:p w:rsidR="00F17746" w:rsidRDefault="00F17746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 jeu des bonbons</w:t>
            </w:r>
          </w:p>
        </w:tc>
        <w:tc>
          <w:tcPr>
            <w:tcW w:w="2091" w:type="dxa"/>
          </w:tcPr>
          <w:p w:rsidR="00F17746" w:rsidRPr="00426BEF" w:rsidRDefault="00694EB5" w:rsidP="00E662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  <w:r w:rsidR="00426BEF">
              <w:rPr>
                <w:b/>
                <w:sz w:val="28"/>
              </w:rPr>
              <w:t>angram</w:t>
            </w:r>
          </w:p>
        </w:tc>
        <w:tc>
          <w:tcPr>
            <w:tcW w:w="2091" w:type="dxa"/>
          </w:tcPr>
          <w:p w:rsidR="00F17746" w:rsidRDefault="00F17746" w:rsidP="00E66241">
            <w:pPr>
              <w:rPr>
                <w:b/>
                <w:sz w:val="28"/>
              </w:rPr>
            </w:pPr>
          </w:p>
        </w:tc>
        <w:tc>
          <w:tcPr>
            <w:tcW w:w="2091" w:type="dxa"/>
          </w:tcPr>
          <w:p w:rsidR="00F17746" w:rsidRDefault="00F17746" w:rsidP="00E66241">
            <w:pPr>
              <w:rPr>
                <w:b/>
                <w:sz w:val="28"/>
              </w:rPr>
            </w:pPr>
          </w:p>
        </w:tc>
        <w:tc>
          <w:tcPr>
            <w:tcW w:w="2092" w:type="dxa"/>
          </w:tcPr>
          <w:p w:rsidR="00F17746" w:rsidRDefault="00F17746" w:rsidP="00E66241">
            <w:pPr>
              <w:rPr>
                <w:b/>
                <w:sz w:val="28"/>
              </w:rPr>
            </w:pPr>
          </w:p>
        </w:tc>
      </w:tr>
    </w:tbl>
    <w:p w:rsidR="001B6824" w:rsidRPr="00CD143F" w:rsidRDefault="001B6824" w:rsidP="001B6824">
      <w:pPr>
        <w:spacing w:after="0"/>
        <w:rPr>
          <w:sz w:val="28"/>
        </w:rPr>
      </w:pPr>
    </w:p>
    <w:p w:rsidR="00694EB5" w:rsidRDefault="00694EB5" w:rsidP="001B6824">
      <w:pPr>
        <w:spacing w:after="0"/>
        <w:rPr>
          <w:sz w:val="28"/>
          <w:u w:val="single"/>
        </w:rPr>
      </w:pPr>
    </w:p>
    <w:p w:rsidR="00AE6E85" w:rsidRPr="00426BEF" w:rsidRDefault="00200F6E" w:rsidP="001B6824">
      <w:pPr>
        <w:spacing w:after="0"/>
        <w:rPr>
          <w:sz w:val="28"/>
          <w:u w:val="single"/>
        </w:rPr>
      </w:pPr>
      <w:r w:rsidRPr="00426BEF">
        <w:rPr>
          <w:sz w:val="28"/>
          <w:u w:val="single"/>
        </w:rPr>
        <w:lastRenderedPageBreak/>
        <w:t>Points d’attention :</w:t>
      </w:r>
    </w:p>
    <w:p w:rsidR="00200F6E" w:rsidRPr="00200F6E" w:rsidRDefault="00200F6E" w:rsidP="001B6824">
      <w:pPr>
        <w:spacing w:after="0"/>
        <w:rPr>
          <w:sz w:val="28"/>
        </w:rPr>
      </w:pPr>
      <w:r w:rsidRPr="00200F6E">
        <w:rPr>
          <w:sz w:val="28"/>
        </w:rPr>
        <w:t>- ne pas dépasser le seuil de 4 élèves par groupe afin de privilégier la situation d’apprentissage. En cas d’un nombre élevé d’élèves, dédoublez les ateliers.</w:t>
      </w:r>
    </w:p>
    <w:p w:rsidR="00200F6E" w:rsidRDefault="00200F6E" w:rsidP="001B6824">
      <w:pPr>
        <w:spacing w:after="0"/>
        <w:rPr>
          <w:sz w:val="28"/>
        </w:rPr>
      </w:pPr>
      <w:r w:rsidRPr="00200F6E">
        <w:rPr>
          <w:sz w:val="28"/>
        </w:rPr>
        <w:t>- certains jeux nécessitent une explicitation de la démarche ; ainsi, il est nécessaire de préserver un espace langagier de qualité en prévoyant le tutorat d’un enseignant pour ces ateliers.</w:t>
      </w:r>
    </w:p>
    <w:p w:rsidR="00200F6E" w:rsidRDefault="00200F6E" w:rsidP="001B6824">
      <w:pPr>
        <w:spacing w:after="0"/>
        <w:rPr>
          <w:sz w:val="28"/>
        </w:rPr>
      </w:pPr>
      <w:r>
        <w:rPr>
          <w:sz w:val="28"/>
        </w:rPr>
        <w:t>- après</w:t>
      </w:r>
      <w:r w:rsidR="00E155BE">
        <w:rPr>
          <w:sz w:val="28"/>
        </w:rPr>
        <w:t xml:space="preserve"> ces temps de défis, pensez à un temps de métacognition où on reprend les stratégies. Soit à l’issue de chaque journée, soit à l’issue de la semaine.</w:t>
      </w:r>
    </w:p>
    <w:p w:rsidR="00694EB5" w:rsidRDefault="00694EB5" w:rsidP="001B6824">
      <w:pPr>
        <w:spacing w:after="0"/>
        <w:rPr>
          <w:sz w:val="28"/>
          <w:u w:val="single"/>
        </w:rPr>
      </w:pPr>
    </w:p>
    <w:p w:rsidR="00694EB5" w:rsidRPr="00200F6E" w:rsidRDefault="00694EB5" w:rsidP="001B6824">
      <w:pPr>
        <w:spacing w:after="0"/>
        <w:rPr>
          <w:sz w:val="28"/>
        </w:rPr>
      </w:pPr>
      <w:bookmarkStart w:id="0" w:name="_GoBack"/>
      <w:bookmarkEnd w:id="0"/>
      <w:r w:rsidRPr="00694EB5">
        <w:rPr>
          <w:sz w:val="28"/>
          <w:u w:val="single"/>
        </w:rPr>
        <w:t>Retours</w:t>
      </w:r>
      <w:r>
        <w:rPr>
          <w:sz w:val="28"/>
        </w:rPr>
        <w:t> : quelle que soit la forme qu’aura pris votre semaine des mathématiques, il serait intéressant de faire remonter quelques photos.</w:t>
      </w:r>
    </w:p>
    <w:sectPr w:rsidR="00694EB5" w:rsidRPr="00200F6E" w:rsidSect="00DF5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24"/>
    <w:rsid w:val="001B6824"/>
    <w:rsid w:val="00200F6E"/>
    <w:rsid w:val="00252FB2"/>
    <w:rsid w:val="00426BEF"/>
    <w:rsid w:val="00694EB5"/>
    <w:rsid w:val="007242B8"/>
    <w:rsid w:val="00AE6E85"/>
    <w:rsid w:val="00D47767"/>
    <w:rsid w:val="00E155BE"/>
    <w:rsid w:val="00F17746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E31B"/>
  <w15:chartTrackingRefBased/>
  <w15:docId w15:val="{4DED5899-08B7-4231-A232-83A3750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Stephane</cp:lastModifiedBy>
  <cp:revision>7</cp:revision>
  <dcterms:created xsi:type="dcterms:W3CDTF">2019-01-10T14:45:00Z</dcterms:created>
  <dcterms:modified xsi:type="dcterms:W3CDTF">2019-02-11T15:04:00Z</dcterms:modified>
</cp:coreProperties>
</file>