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92"/>
        <w:gridCol w:w="7993"/>
      </w:tblGrid>
      <w:tr w:rsidR="001D7EF6" w:rsidRPr="0040731A" w:rsidTr="001D7EF6">
        <w:tc>
          <w:tcPr>
            <w:tcW w:w="7992" w:type="dxa"/>
          </w:tcPr>
          <w:p w:rsidR="001D7EF6" w:rsidRDefault="001D7EF6">
            <w:pPr>
              <w:rPr>
                <w:rFonts w:ascii="123Marker" w:hAnsi="123Marker"/>
              </w:rPr>
            </w:pPr>
            <w:r w:rsidRPr="0040731A">
              <w:rPr>
                <w:rFonts w:ascii="123Marker" w:hAnsi="123Marker"/>
              </w:rPr>
              <w:t>L’ogre, le loup, la petite fille et le gâteau de P Corentin</w:t>
            </w:r>
          </w:p>
          <w:p w:rsidR="004477CA" w:rsidRPr="0040731A" w:rsidRDefault="004477CA" w:rsidP="004477CA">
            <w:pPr>
              <w:jc w:val="center"/>
              <w:rPr>
                <w:rFonts w:ascii="123Marker" w:hAnsi="123Marke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0F009A5" wp14:editId="33AECD8B">
                  <wp:extent cx="1366092" cy="1013814"/>
                  <wp:effectExtent l="0" t="0" r="5715" b="0"/>
                  <wp:docPr id="1" name="Image 1" descr="Résultat de recherche d'images pour &quot;l'ogre le loup la petite fille et le gâteau compréhens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l'ogre le loup la petite fille et le gâteau compréhens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89" cy="101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3" w:type="dxa"/>
          </w:tcPr>
          <w:p w:rsidR="009172AD" w:rsidRDefault="009172AD" w:rsidP="009172AD">
            <w:pPr>
              <w:rPr>
                <w:rFonts w:ascii="123Marker" w:hAnsi="123Marker"/>
              </w:rPr>
            </w:pPr>
            <w:r w:rsidRPr="009172AD">
              <w:rPr>
                <w:rFonts w:ascii="123Marker" w:hAnsi="123Marker"/>
                <w:sz w:val="24"/>
                <w:szCs w:val="24"/>
              </w:rPr>
              <w:t>Mise en réseaux</w:t>
            </w:r>
            <w:r w:rsidRPr="009172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2AD">
              <w:rPr>
                <w:rFonts w:ascii="123Marker" w:hAnsi="123Marker"/>
                <w:sz w:val="24"/>
                <w:szCs w:val="24"/>
              </w:rPr>
              <w:t xml:space="preserve">: </w:t>
            </w:r>
            <w:r w:rsidRPr="009172AD">
              <w:rPr>
                <w:rFonts w:ascii="123Marker" w:hAnsi="123Marker"/>
                <w:b/>
                <w:sz w:val="24"/>
                <w:szCs w:val="24"/>
              </w:rPr>
              <w:t>«</w:t>
            </w:r>
            <w:r w:rsidRPr="009172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172AD">
              <w:rPr>
                <w:rFonts w:ascii="123Marker" w:hAnsi="123Marker"/>
                <w:b/>
                <w:sz w:val="24"/>
                <w:szCs w:val="24"/>
              </w:rPr>
              <w:t>Une fin inattendue</w:t>
            </w:r>
            <w:r w:rsidRPr="009172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172AD">
              <w:rPr>
                <w:rFonts w:ascii="123Marker" w:hAnsi="123Marker" w:cs="123Marker"/>
                <w:b/>
                <w:sz w:val="24"/>
                <w:szCs w:val="24"/>
              </w:rPr>
              <w:t>»</w:t>
            </w:r>
            <w:r>
              <w:rPr>
                <w:rFonts w:ascii="123Marker" w:hAnsi="123Marker" w:cs="123Marker"/>
                <w:b/>
              </w:rPr>
              <w:t xml:space="preserve">- </w:t>
            </w:r>
            <w:r w:rsidRPr="0040731A">
              <w:rPr>
                <w:rFonts w:ascii="123Marker" w:hAnsi="123Marker"/>
              </w:rPr>
              <w:t>Cycle 2</w:t>
            </w:r>
          </w:p>
          <w:p w:rsidR="004E27C6" w:rsidRDefault="009172AD" w:rsidP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Exploitable du CP au CE2</w:t>
            </w:r>
          </w:p>
          <w:p w:rsidR="009172AD" w:rsidRDefault="009172AD" w:rsidP="009172AD">
            <w:pPr>
              <w:rPr>
                <w:rFonts w:ascii="123Marker" w:hAnsi="123Marker"/>
              </w:rPr>
            </w:pPr>
          </w:p>
          <w:p w:rsidR="004E27C6" w:rsidRPr="009172AD" w:rsidRDefault="001D7EF6" w:rsidP="009172AD">
            <w:pPr>
              <w:jc w:val="center"/>
              <w:rPr>
                <w:rFonts w:ascii="123Marker" w:hAnsi="123Marker"/>
                <w:b/>
                <w:sz w:val="24"/>
                <w:szCs w:val="24"/>
              </w:rPr>
            </w:pPr>
            <w:r w:rsidRPr="009172AD">
              <w:rPr>
                <w:rFonts w:ascii="123Marker" w:hAnsi="123Marker"/>
                <w:b/>
                <w:sz w:val="24"/>
                <w:szCs w:val="24"/>
              </w:rPr>
              <w:t xml:space="preserve">Lecture Compréhension </w:t>
            </w:r>
            <w:r w:rsidR="004E27C6" w:rsidRPr="009172AD">
              <w:rPr>
                <w:rFonts w:ascii="123Marker" w:hAnsi="123Marker"/>
                <w:b/>
                <w:sz w:val="24"/>
                <w:szCs w:val="24"/>
              </w:rPr>
              <w:t>Macroprocessus d’un album de la mise en réseaux</w:t>
            </w:r>
          </w:p>
          <w:p w:rsidR="001D7EF6" w:rsidRPr="0040731A" w:rsidRDefault="001D7EF6">
            <w:pPr>
              <w:rPr>
                <w:rFonts w:ascii="123Marker" w:hAnsi="123Marker"/>
              </w:rPr>
            </w:pPr>
            <w:r w:rsidRPr="0040731A">
              <w:rPr>
                <w:rFonts w:ascii="123Marker" w:hAnsi="123Marker"/>
              </w:rPr>
              <w:t>Mathématiques</w:t>
            </w:r>
          </w:p>
        </w:tc>
      </w:tr>
      <w:tr w:rsidR="009172AD" w:rsidRPr="0040731A" w:rsidTr="00C90136">
        <w:tc>
          <w:tcPr>
            <w:tcW w:w="15985" w:type="dxa"/>
            <w:gridSpan w:val="2"/>
          </w:tcPr>
          <w:p w:rsidR="009172AD" w:rsidRDefault="009172AD">
            <w:pPr>
              <w:rPr>
                <w:rFonts w:ascii="123Marker" w:hAnsi="123Marker"/>
              </w:rPr>
            </w:pPr>
            <w:r w:rsidRPr="00FD4502">
              <w:rPr>
                <w:rFonts w:ascii="123Marker" w:hAnsi="123Marker"/>
                <w:b/>
                <w:u w:val="single"/>
              </w:rPr>
              <w:t>Compétences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/>
              </w:rPr>
              <w:t xml:space="preserve">: 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Langage Oral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Ecou</w:t>
            </w:r>
            <w:r w:rsidR="004A1329">
              <w:rPr>
                <w:rFonts w:ascii="123Marker" w:hAnsi="123Marker"/>
              </w:rPr>
              <w:t>ter pour comprendre un texte lu</w:t>
            </w:r>
            <w:r>
              <w:rPr>
                <w:rFonts w:ascii="123Marker" w:hAnsi="123Marker"/>
              </w:rPr>
              <w:t xml:space="preserve"> par un adulte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   Repérer, mémoriser et reformuler les informations importantes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Lecture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Comprendre un texte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Identifier les informations </w:t>
            </w:r>
            <w:r w:rsidR="004A1329">
              <w:rPr>
                <w:rFonts w:ascii="123Marker" w:hAnsi="123Marker"/>
              </w:rPr>
              <w:t>importantes</w:t>
            </w:r>
            <w:r>
              <w:rPr>
                <w:rFonts w:ascii="123Marker" w:hAnsi="123Marker"/>
              </w:rPr>
              <w:t xml:space="preserve"> et relier ces informations</w:t>
            </w:r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Mathématiques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Résoudre un problème non numérique</w:t>
            </w:r>
          </w:p>
          <w:p w:rsidR="009172AD" w:rsidRPr="0040731A" w:rsidRDefault="009172AD" w:rsidP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      Elaborer une stratégie de résolution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>: manipulation, schématisation</w:t>
            </w:r>
          </w:p>
        </w:tc>
      </w:tr>
      <w:tr w:rsidR="004E27C6" w:rsidRPr="0040731A" w:rsidTr="00FC185D">
        <w:tc>
          <w:tcPr>
            <w:tcW w:w="15985" w:type="dxa"/>
            <w:gridSpan w:val="2"/>
          </w:tcPr>
          <w:p w:rsidR="004E27C6" w:rsidRDefault="004E27C6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Source</w:t>
            </w:r>
            <w:r w:rsidR="009172AD">
              <w:rPr>
                <w:rFonts w:ascii="123Marker" w:hAnsi="123Marker"/>
              </w:rPr>
              <w:t>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 xml:space="preserve">: </w:t>
            </w:r>
          </w:p>
          <w:p w:rsidR="00FD4502" w:rsidRDefault="00FD4502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Tapuscrit</w:t>
            </w:r>
            <w:r w:rsidR="009172AD">
              <w:rPr>
                <w:rFonts w:ascii="Times New Roman" w:hAnsi="Times New Roman" w:cs="Times New Roman"/>
              </w:rPr>
              <w:t> </w:t>
            </w:r>
            <w:r w:rsidR="009172AD">
              <w:rPr>
                <w:rFonts w:ascii="123Marker" w:hAnsi="123Marker"/>
              </w:rPr>
              <w:t xml:space="preserve">: </w:t>
            </w:r>
            <w:hyperlink r:id="rId7" w:history="1">
              <w:r w:rsidR="009172AD" w:rsidRPr="00222CB6">
                <w:rPr>
                  <w:rStyle w:val="Lienhypertexte"/>
                  <w:rFonts w:ascii="123Marker" w:hAnsi="123Marker"/>
                </w:rPr>
                <w:t>http://ekladata.com/59CC2Vl_ESwYyDT1vtLoXTocct0.pdf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</w:t>
            </w:r>
            <w:hyperlink r:id="rId8" w:history="1">
              <w:r w:rsidRPr="00222CB6">
                <w:rPr>
                  <w:rStyle w:val="Lienhypertexte"/>
                  <w:rFonts w:ascii="123Marker" w:hAnsi="123Marker"/>
                </w:rPr>
                <w:t>http://www.ecoledelilai.fr/tapuscrit-c17871743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>Illustrations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/>
              </w:rPr>
              <w:t xml:space="preserve">: </w:t>
            </w:r>
            <w:hyperlink r:id="rId9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http://math.maternelle.free.fr/fiches/19ogre.htm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</w:t>
            </w:r>
            <w:hyperlink r:id="rId10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http://math.maternelle.free.fr/fiches/ogre/decor.pdf</w:t>
              </w:r>
            </w:hyperlink>
          </w:p>
          <w:p w:rsidR="009172AD" w:rsidRDefault="009172AD">
            <w:pPr>
              <w:rPr>
                <w:rFonts w:ascii="123Marker" w:hAnsi="123Marker"/>
              </w:rPr>
            </w:pPr>
            <w:r>
              <w:rPr>
                <w:rFonts w:ascii="123Marker" w:hAnsi="123Marker"/>
              </w:rPr>
              <w:t xml:space="preserve">                     </w:t>
            </w:r>
            <w:hyperlink r:id="rId11" w:history="1">
              <w:r w:rsidRPr="00222CB6">
                <w:rPr>
                  <w:rStyle w:val="Lienhypertexte"/>
                  <w:rFonts w:ascii="123Marker" w:hAnsi="123Marker"/>
                </w:rPr>
                <w:t>http://math.maternelle.free.fr/fiches/ogre/personnages_R2.pdf</w:t>
              </w:r>
            </w:hyperlink>
          </w:p>
          <w:p w:rsidR="009172AD" w:rsidRPr="0040731A" w:rsidRDefault="009172AD">
            <w:pPr>
              <w:rPr>
                <w:rFonts w:ascii="123Marker" w:hAnsi="123Marker"/>
              </w:rPr>
            </w:pPr>
          </w:p>
        </w:tc>
      </w:tr>
    </w:tbl>
    <w:p w:rsidR="001D7EF6" w:rsidRDefault="001D7EF6">
      <w:pPr>
        <w:rPr>
          <w:rFonts w:ascii="123Marker" w:hAnsi="123Marker"/>
        </w:rPr>
      </w:pPr>
    </w:p>
    <w:p w:rsidR="001A240D" w:rsidRPr="0040731A" w:rsidRDefault="001A240D">
      <w:pPr>
        <w:rPr>
          <w:rFonts w:ascii="123Marker" w:hAnsi="123Marke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3750"/>
      </w:tblGrid>
      <w:tr w:rsidR="004819C2" w:rsidRPr="0040731A" w:rsidTr="00C73493">
        <w:tc>
          <w:tcPr>
            <w:tcW w:w="2235" w:type="dxa"/>
            <w:shd w:val="clear" w:color="auto" w:fill="31849B" w:themeFill="accent5" w:themeFillShade="BF"/>
          </w:tcPr>
          <w:p w:rsidR="004819C2" w:rsidRPr="00C73493" w:rsidRDefault="004819C2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 xml:space="preserve">Etape 1 </w:t>
            </w:r>
          </w:p>
          <w:p w:rsidR="00CB6580" w:rsidRDefault="00CB6580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Compréhension du texte</w:t>
            </w:r>
          </w:p>
          <w:p w:rsidR="00362D09" w:rsidRPr="00C73493" w:rsidRDefault="00362D09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1</w:t>
            </w:r>
            <w:r w:rsidRPr="00362D09">
              <w:rPr>
                <w:rFonts w:ascii="123Marker" w:hAnsi="123Marker"/>
                <w:b/>
                <w:color w:val="FFFFFF" w:themeColor="background1"/>
                <w:vertAlign w:val="superscript"/>
              </w:rPr>
              <w:t>ère</w:t>
            </w:r>
            <w:r>
              <w:rPr>
                <w:rFonts w:ascii="123Marker" w:hAnsi="123Marker"/>
                <w:b/>
                <w:color w:val="FFFFFF" w:themeColor="background1"/>
              </w:rPr>
              <w:t xml:space="preserve"> partie</w:t>
            </w:r>
          </w:p>
        </w:tc>
        <w:tc>
          <w:tcPr>
            <w:tcW w:w="13750" w:type="dxa"/>
          </w:tcPr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Lecture par l’enseignant de la première partie de l’album c’est-à-dire </w:t>
            </w:r>
            <w:r w:rsidRPr="00C03749">
              <w:rPr>
                <w:rFonts w:ascii="123Marker" w:hAnsi="123Marker" w:cs="Times New Roman"/>
                <w:u w:val="single"/>
              </w:rPr>
              <w:t>du début à «</w:t>
            </w:r>
            <w:r w:rsidRPr="00C03749">
              <w:rPr>
                <w:rFonts w:ascii="Times New Roman" w:hAnsi="Times New Roman" w:cs="Times New Roman"/>
                <w:u w:val="single"/>
              </w:rPr>
              <w:t> …</w:t>
            </w:r>
            <w:r w:rsidR="001A240D">
              <w:rPr>
                <w:rFonts w:ascii="Times New Roman" w:hAnsi="Times New Roman" w:cs="Times New Roman"/>
                <w:u w:val="single"/>
              </w:rPr>
              <w:t>s</w:t>
            </w:r>
            <w:r w:rsidRPr="00C03749">
              <w:rPr>
                <w:rFonts w:ascii="123Marker" w:hAnsi="123Marker" w:cs="Times New Roman"/>
                <w:u w:val="single"/>
              </w:rPr>
              <w:t xml:space="preserve">urtout </w:t>
            </w:r>
            <w:proofErr w:type="gramStart"/>
            <w:r w:rsidRPr="00C03749">
              <w:rPr>
                <w:rFonts w:ascii="123Marker" w:hAnsi="123Marker" w:cs="Times New Roman"/>
                <w:u w:val="single"/>
              </w:rPr>
              <w:t>les gros plein</w:t>
            </w:r>
            <w:proofErr w:type="gramEnd"/>
            <w:r w:rsidRPr="00C03749">
              <w:rPr>
                <w:rFonts w:ascii="123Marker" w:hAnsi="123Marker" w:cs="Times New Roman"/>
                <w:u w:val="single"/>
              </w:rPr>
              <w:t xml:space="preserve"> de crème.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123Marker"/>
              </w:rPr>
              <w:t>»</w:t>
            </w:r>
            <w:r w:rsidRPr="00362D09">
              <w:rPr>
                <w:rFonts w:ascii="123Marker" w:hAnsi="123Marker" w:cs="Times New Roman"/>
              </w:rPr>
              <w:t xml:space="preserve"> ou lecture par les élèves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Reformulation de l’histoire par les élèves</w:t>
            </w:r>
          </w:p>
          <w:p w:rsidR="00A9615D" w:rsidRPr="00362D09" w:rsidRDefault="00A9615D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Mise en 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vidence des personnages et des liens entre eux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certains personnages veulent se manger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loup/petite fille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; petite fille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: gâteau</w:t>
            </w:r>
            <w:r w:rsidR="005A745E">
              <w:rPr>
                <w:rFonts w:ascii="123Marker" w:hAnsi="123Marker" w:cs="Times New Roman"/>
              </w:rPr>
              <w:t xml:space="preserve"> (sous forme de tableau à double entrée/ schéma)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Questionnement</w:t>
            </w:r>
            <w:r w:rsidR="00F42911" w:rsidRPr="00362D09">
              <w:rPr>
                <w:rFonts w:ascii="123Marker" w:hAnsi="123Marker" w:cs="Times New Roman"/>
              </w:rPr>
              <w:t>s possibles</w:t>
            </w:r>
            <w:r w:rsidRPr="00362D09">
              <w:rPr>
                <w:rFonts w:ascii="123Marker" w:hAnsi="123Marker" w:cs="Times New Roman"/>
              </w:rPr>
              <w:t xml:space="preserve"> pour aider </w:t>
            </w:r>
            <w:r w:rsidRPr="00362D09">
              <w:rPr>
                <w:rFonts w:ascii="123Marker" w:hAnsi="123Marker" w:cs="123Marker"/>
              </w:rPr>
              <w:t>à</w:t>
            </w:r>
            <w:r w:rsidRPr="00362D09">
              <w:rPr>
                <w:rFonts w:ascii="123Marker" w:hAnsi="123Marker" w:cs="Times New Roman"/>
              </w:rPr>
              <w:t xml:space="preserve"> la compr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hension</w:t>
            </w:r>
          </w:p>
          <w:p w:rsidR="004819C2" w:rsidRPr="004477CA" w:rsidRDefault="004819C2">
            <w:pPr>
              <w:rPr>
                <w:rFonts w:ascii="Amandine" w:hAnsi="Amandine" w:cs="Times New Roman"/>
              </w:rPr>
            </w:pPr>
            <w:r w:rsidRPr="004477CA">
              <w:rPr>
                <w:rFonts w:ascii="Amandine" w:hAnsi="Amandine" w:cs="Times New Roman"/>
              </w:rPr>
              <w:t>Que veut faire l’ogre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Pourquoi ne prend-il pas les 3 personnages en même temps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Pourquoi ne les dépose-t-il pas les uns après les autres</w:t>
            </w:r>
            <w:r w:rsidRPr="00362D09">
              <w:rPr>
                <w:rFonts w:ascii="Times New Roman" w:hAnsi="Times New Roman" w:cs="Times New Roman"/>
              </w:rPr>
              <w:t> </w:t>
            </w:r>
            <w:r w:rsidRPr="00362D09">
              <w:rPr>
                <w:rFonts w:ascii="123Marker" w:hAnsi="123Marker" w:cs="Times New Roman"/>
              </w:rPr>
              <w:t>?</w:t>
            </w:r>
          </w:p>
          <w:p w:rsidR="004819C2" w:rsidRPr="00362D09" w:rsidRDefault="004819C2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Mise en </w:t>
            </w:r>
            <w:r w:rsidRPr="00362D09">
              <w:rPr>
                <w:rFonts w:ascii="123Marker" w:hAnsi="123Marker" w:cs="123Marker"/>
              </w:rPr>
              <w:t>é</w:t>
            </w:r>
            <w:r w:rsidRPr="00362D09">
              <w:rPr>
                <w:rFonts w:ascii="123Marker" w:hAnsi="123Marker" w:cs="Times New Roman"/>
              </w:rPr>
              <w:t>vidence du probl</w:t>
            </w:r>
            <w:r w:rsidRPr="00362D09">
              <w:rPr>
                <w:rFonts w:ascii="123Marker" w:hAnsi="123Marker" w:cs="123Marker"/>
              </w:rPr>
              <w:t>è</w:t>
            </w:r>
            <w:r w:rsidRPr="00362D09">
              <w:rPr>
                <w:rFonts w:ascii="123Marker" w:hAnsi="123Marker" w:cs="Times New Roman"/>
              </w:rPr>
              <w:t>me de l’ogre</w:t>
            </w:r>
          </w:p>
          <w:p w:rsidR="004819C2" w:rsidRPr="00362D09" w:rsidRDefault="004C2591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L’ogre a donc un problème</w:t>
            </w:r>
            <w:r w:rsidR="00163AB8" w:rsidRPr="00362D09">
              <w:rPr>
                <w:rFonts w:ascii="123Marker" w:hAnsi="123Marker" w:cs="Times New Roman"/>
              </w:rPr>
              <w:t>. Quel est ce problème</w:t>
            </w:r>
            <w:r w:rsidR="00163AB8" w:rsidRPr="00362D09">
              <w:rPr>
                <w:rFonts w:ascii="Times New Roman" w:hAnsi="Times New Roman" w:cs="Times New Roman"/>
              </w:rPr>
              <w:t> </w:t>
            </w:r>
            <w:r w:rsidR="00163AB8" w:rsidRPr="00362D09">
              <w:rPr>
                <w:rFonts w:ascii="123Marker" w:hAnsi="123Marker" w:cs="Times New Roman"/>
              </w:rPr>
              <w:t>?</w:t>
            </w:r>
          </w:p>
          <w:p w:rsidR="00163AB8" w:rsidRPr="00362D09" w:rsidRDefault="00163AB8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sym w:font="Wingdings" w:char="F0E0"/>
            </w:r>
            <w:r w:rsidRPr="00362D09">
              <w:rPr>
                <w:rFonts w:ascii="123Marker" w:hAnsi="123Marker" w:cs="Times New Roman"/>
              </w:rPr>
              <w:t>L’ogre doit faire traverser le loup, la petite fille et le gâteau sans qu’ils ne se mangent.</w:t>
            </w:r>
          </w:p>
          <w:p w:rsidR="00F42911" w:rsidRPr="00362D09" w:rsidRDefault="00F42911">
            <w:pPr>
              <w:rPr>
                <w:rFonts w:ascii="123Marker" w:hAnsi="123Marker" w:cs="Times New Roman"/>
              </w:rPr>
            </w:pPr>
            <w:r w:rsidRPr="00362D09">
              <w:rPr>
                <w:rFonts w:ascii="Times New Roman" w:hAnsi="Times New Roman" w:cs="Times New Roman"/>
              </w:rPr>
              <w:t>•</w:t>
            </w:r>
            <w:r w:rsidRPr="00362D09">
              <w:rPr>
                <w:rFonts w:ascii="123Marker" w:hAnsi="123Marker" w:cs="Times New Roman"/>
              </w:rPr>
              <w:t xml:space="preserve"> Structuration</w:t>
            </w:r>
          </w:p>
          <w:p w:rsidR="00F42911" w:rsidRDefault="00F42911">
            <w:pPr>
              <w:rPr>
                <w:rFonts w:ascii="123Marker" w:hAnsi="123Marker" w:cs="Times New Roman"/>
              </w:rPr>
            </w:pPr>
            <w:r w:rsidRPr="00362D09">
              <w:rPr>
                <w:rFonts w:ascii="123Marker" w:hAnsi="123Marker" w:cs="Times New Roman"/>
              </w:rPr>
              <w:t>Création d’une affiche récapitulative</w:t>
            </w:r>
          </w:p>
          <w:p w:rsidR="001A240D" w:rsidRPr="00362D09" w:rsidRDefault="001A240D">
            <w:pPr>
              <w:rPr>
                <w:rFonts w:ascii="123Marker" w:hAnsi="123Marker" w:cs="Times New Roman"/>
              </w:rPr>
            </w:pPr>
          </w:p>
        </w:tc>
      </w:tr>
      <w:tr w:rsidR="004819C2" w:rsidRPr="0040731A" w:rsidTr="00C73493">
        <w:tc>
          <w:tcPr>
            <w:tcW w:w="2235" w:type="dxa"/>
            <w:shd w:val="clear" w:color="auto" w:fill="31849B" w:themeFill="accent5" w:themeFillShade="BF"/>
          </w:tcPr>
          <w:p w:rsidR="004819C2" w:rsidRPr="00C73493" w:rsidRDefault="00163AB8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lastRenderedPageBreak/>
              <w:t xml:space="preserve">Etape 2 </w:t>
            </w:r>
          </w:p>
          <w:p w:rsidR="00CB6580" w:rsidRPr="00C73493" w:rsidRDefault="00CB6580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Résolution du problème</w:t>
            </w:r>
          </w:p>
          <w:p w:rsidR="00A9615D" w:rsidRPr="00C73493" w:rsidRDefault="00A9615D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(Mathématiques)</w:t>
            </w:r>
          </w:p>
        </w:tc>
        <w:tc>
          <w:tcPr>
            <w:tcW w:w="13750" w:type="dxa"/>
          </w:tcPr>
          <w:p w:rsidR="004819C2" w:rsidRPr="0040731A" w:rsidRDefault="00163AB8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Rappel de l’étape 1 et du problème rencontré par le loup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Mise en 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 xml:space="preserve">vidence des informations importantes </w:t>
            </w:r>
            <w:r w:rsidRPr="0040731A">
              <w:rPr>
                <w:rFonts w:ascii="123Marker" w:hAnsi="123Marker" w:cs="123Marker"/>
              </w:rPr>
              <w:t>à</w:t>
            </w:r>
            <w:r w:rsidRPr="0040731A">
              <w:rPr>
                <w:rFonts w:ascii="123Marker" w:hAnsi="123Marker" w:cs="Times New Roman"/>
              </w:rPr>
              <w:t xml:space="preserve"> la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solution du probl</w:t>
            </w:r>
            <w:r w:rsidRPr="0040731A">
              <w:rPr>
                <w:rFonts w:ascii="123Marker" w:hAnsi="123Marker" w:cs="123Marker"/>
              </w:rPr>
              <w:t>è</w:t>
            </w:r>
            <w:r w:rsidRPr="0040731A">
              <w:rPr>
                <w:rFonts w:ascii="123Marker" w:hAnsi="123Marker" w:cs="Times New Roman"/>
              </w:rPr>
              <w:t>me (notées sur une affiche):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un personnage seulement sur le bateau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le loup mange la petite fille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sym w:font="Wingdings" w:char="F0E0"/>
            </w:r>
            <w:r w:rsidRPr="0040731A">
              <w:rPr>
                <w:rFonts w:ascii="123Marker" w:hAnsi="123Marker" w:cs="Times New Roman"/>
              </w:rPr>
              <w:t>la petite fille mange le gâteau</w:t>
            </w:r>
          </w:p>
          <w:p w:rsidR="001936D1" w:rsidRPr="0040731A" w:rsidRDefault="001936D1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solution du problème</w:t>
            </w:r>
          </w:p>
          <w:p w:rsidR="001936D1" w:rsidRPr="004477CA" w:rsidRDefault="001936D1">
            <w:pPr>
              <w:rPr>
                <w:rFonts w:ascii="Amandine" w:hAnsi="Amandine" w:cs="123Marker"/>
              </w:rPr>
            </w:pPr>
            <w:r w:rsidRPr="004477CA">
              <w:rPr>
                <w:rFonts w:ascii="Amandine" w:hAnsi="Amandine" w:cs="Times New Roman"/>
              </w:rPr>
              <w:t>«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Times New Roman"/>
              </w:rPr>
              <w:t>Vous allez aider l’ogre à déposer les 3 personnages sans qu’ils ne se mangent.</w:t>
            </w:r>
            <w:r w:rsidRPr="004477CA">
              <w:rPr>
                <w:rFonts w:ascii="Times New Roman" w:hAnsi="Times New Roman" w:cs="Times New Roman"/>
              </w:rPr>
              <w:t> </w:t>
            </w:r>
            <w:r w:rsidRPr="004477CA">
              <w:rPr>
                <w:rFonts w:ascii="Amandine" w:hAnsi="Amandine" w:cs="123Marker"/>
              </w:rPr>
              <w:t>»</w:t>
            </w:r>
          </w:p>
          <w:p w:rsidR="001936D1" w:rsidRPr="0040731A" w:rsidRDefault="001936D1">
            <w:pPr>
              <w:rPr>
                <w:rFonts w:ascii="123Marker" w:hAnsi="123Marker" w:cs="123Marker"/>
              </w:rPr>
            </w:pPr>
            <w:r w:rsidRPr="0040731A">
              <w:rPr>
                <w:rFonts w:ascii="123Marker" w:hAnsi="123Marker" w:cs="123Marker"/>
              </w:rPr>
              <w:t>Chaque groupe (ou binôme) possède le matériel de manipulation (le décor + les personnages)</w:t>
            </w:r>
            <w:r w:rsidR="00CB6580" w:rsidRPr="0040731A">
              <w:rPr>
                <w:rFonts w:ascii="123Marker" w:hAnsi="123Marker" w:cs="123Marker"/>
              </w:rPr>
              <w:t xml:space="preserve">, une </w:t>
            </w:r>
            <w:r w:rsidR="002C6755" w:rsidRPr="0040731A">
              <w:rPr>
                <w:rFonts w:ascii="123Marker" w:hAnsi="123Marker" w:cs="123Marker"/>
              </w:rPr>
              <w:t>feuille A3</w:t>
            </w:r>
            <w:r w:rsidR="00CB6580" w:rsidRPr="0040731A">
              <w:rPr>
                <w:rFonts w:ascii="123Marker" w:hAnsi="123Marker" w:cs="123Marker"/>
              </w:rPr>
              <w:t xml:space="preserve"> réponse sur laquelle les élèves expliquent leur</w:t>
            </w:r>
            <w:r w:rsidR="004A1329">
              <w:rPr>
                <w:rFonts w:ascii="123Marker" w:hAnsi="123Marker" w:cs="123Marker"/>
              </w:rPr>
              <w:t>s</w:t>
            </w:r>
            <w:r w:rsidR="00CB6580" w:rsidRPr="0040731A">
              <w:rPr>
                <w:rFonts w:ascii="123Marker" w:hAnsi="123Marker" w:cs="123Marker"/>
              </w:rPr>
              <w:t xml:space="preserve"> procédures sous forme d’explications écrites ou </w:t>
            </w:r>
            <w:r w:rsidR="000206BA" w:rsidRPr="0040731A">
              <w:rPr>
                <w:rFonts w:ascii="123Marker" w:hAnsi="123Marker" w:cs="123Marker"/>
              </w:rPr>
              <w:t>schémas</w:t>
            </w:r>
          </w:p>
          <w:p w:rsidR="00CB6580" w:rsidRPr="0040731A" w:rsidRDefault="00CB6580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Aide</w:t>
            </w:r>
            <w:r w:rsidR="002C6755" w:rsidRPr="0040731A">
              <w:rPr>
                <w:rFonts w:ascii="123Marker" w:hAnsi="123Marker" w:cs="Times New Roman"/>
              </w:rPr>
              <w:t>s possibles</w:t>
            </w:r>
          </w:p>
          <w:p w:rsidR="002C6755" w:rsidRPr="0040731A" w:rsidRDefault="00CB6580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Si les élèves sont bloqués, on peut faire un point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 w:cs="Times New Roman"/>
              </w:rPr>
              <w:t xml:space="preserve">: </w:t>
            </w:r>
            <w:r w:rsidR="002C6755" w:rsidRPr="0040731A">
              <w:rPr>
                <w:rFonts w:ascii="123Marker" w:hAnsi="123Marker" w:cs="Times New Roman"/>
              </w:rPr>
              <w:t>faire attention aux deux rives</w:t>
            </w:r>
          </w:p>
          <w:p w:rsidR="00CB6580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 xml:space="preserve">                                                                                 </w:t>
            </w:r>
            <w:r w:rsidR="00CB6580" w:rsidRPr="0040731A">
              <w:rPr>
                <w:rFonts w:ascii="123Marker" w:hAnsi="123Marker" w:cs="Times New Roman"/>
              </w:rPr>
              <w:t>possibilité de faire l’aller et le retour</w:t>
            </w:r>
            <w:r w:rsidRPr="0040731A">
              <w:rPr>
                <w:rFonts w:ascii="123Marker" w:hAnsi="123Marker" w:cs="Times New Roman"/>
              </w:rPr>
              <w:t xml:space="preserve"> </w:t>
            </w:r>
          </w:p>
          <w:p w:rsidR="002C6755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 xml:space="preserve">                                                                                 choix du premier personnage à faire traverser</w:t>
            </w:r>
          </w:p>
          <w:p w:rsidR="00CB6580" w:rsidRPr="0040731A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Mise en commun avec validation ou non de la r</w:t>
            </w:r>
            <w:r w:rsidRPr="0040731A">
              <w:rPr>
                <w:rFonts w:ascii="123Marker" w:hAnsi="123Marker" w:cs="123Marker"/>
              </w:rPr>
              <w:t>é</w:t>
            </w:r>
            <w:r w:rsidRPr="0040731A">
              <w:rPr>
                <w:rFonts w:ascii="123Marker" w:hAnsi="123Marker" w:cs="Times New Roman"/>
              </w:rPr>
              <w:t>ponse en justifiant</w:t>
            </w:r>
          </w:p>
          <w:p w:rsidR="002C6755" w:rsidRDefault="002C6755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Les</w:t>
            </w:r>
            <w:r w:rsidR="000206BA" w:rsidRPr="0040731A">
              <w:rPr>
                <w:rFonts w:ascii="123Marker" w:hAnsi="123Marker" w:cs="Times New Roman"/>
              </w:rPr>
              <w:t xml:space="preserve"> feuilles sont affichées et discutées.</w:t>
            </w:r>
          </w:p>
          <w:p w:rsidR="001A240D" w:rsidRDefault="001A240D">
            <w:pPr>
              <w:rPr>
                <w:rFonts w:ascii="123Marker" w:hAnsi="123Marker" w:cs="Times New Roman"/>
              </w:rPr>
            </w:pPr>
            <w:r w:rsidRPr="001A240D">
              <w:rPr>
                <w:rFonts w:ascii="123Marker" w:hAnsi="123Marker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154305</wp:posOffset>
                      </wp:positionV>
                      <wp:extent cx="2533650" cy="1190625"/>
                      <wp:effectExtent l="0" t="0" r="19050" b="2857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40D" w:rsidRPr="001A240D" w:rsidRDefault="001A240D" w:rsidP="001A240D">
                                  <w:pPr>
                                    <w:spacing w:after="0"/>
                                    <w:rPr>
                                      <w:rFonts w:ascii="123Marker" w:hAnsi="123Marker" w:cs="Times New Roman"/>
                                      <w:b/>
                                      <w:u w:val="single"/>
                                    </w:rPr>
                                  </w:pPr>
                                  <w:r w:rsidRPr="001A240D">
                                    <w:rPr>
                                      <w:rFonts w:ascii="123Marker" w:hAnsi="123Marker" w:cs="Times New Roman"/>
                                      <w:b/>
                                      <w:u w:val="single"/>
                                    </w:rPr>
                                    <w:t>Rôle important de l’enseignant pour :</w:t>
                                  </w:r>
                                </w:p>
                                <w:p w:rsidR="001A240D" w:rsidRDefault="001A240D" w:rsidP="001A240D">
                                  <w:pPr>
                                    <w:spacing w:after="0"/>
                                    <w:rPr>
                                      <w:rFonts w:ascii="123Marker" w:hAnsi="123Marker" w:cs="Times New Roman"/>
                                    </w:rPr>
                                  </w:pPr>
                                  <w:r>
                                    <w:rPr>
                                      <w:rFonts w:ascii="123Marker" w:hAnsi="123Marker" w:cs="Times New Roman"/>
                                    </w:rPr>
                                    <w:t>-Questionner</w:t>
                                  </w:r>
                                </w:p>
                                <w:p w:rsidR="001A240D" w:rsidRDefault="001A240D" w:rsidP="001A240D">
                                  <w:pPr>
                                    <w:spacing w:after="0"/>
                                    <w:rPr>
                                      <w:rFonts w:ascii="123Marker" w:hAnsi="123Marker" w:cs="Times New Roman"/>
                                    </w:rPr>
                                  </w:pPr>
                                  <w:r>
                                    <w:rPr>
                                      <w:rFonts w:ascii="123Marker" w:hAnsi="123Marker" w:cs="Times New Roman"/>
                                    </w:rPr>
                                    <w:t>-Demander des précisions</w:t>
                                  </w:r>
                                </w:p>
                                <w:p w:rsidR="001A240D" w:rsidRDefault="001A240D" w:rsidP="001A240D">
                                  <w:pPr>
                                    <w:spacing w:after="0"/>
                                    <w:rPr>
                                      <w:rFonts w:ascii="123Marker" w:hAnsi="123Marker" w:cs="Times New Roman"/>
                                    </w:rPr>
                                  </w:pPr>
                                  <w:r>
                                    <w:rPr>
                                      <w:rFonts w:ascii="123Marker" w:hAnsi="123Marker" w:cs="Times New Roman"/>
                                    </w:rPr>
                                    <w:t>-Recentrer la compréhension</w:t>
                                  </w:r>
                                </w:p>
                                <w:p w:rsidR="001A240D" w:rsidRDefault="001A240D" w:rsidP="001A240D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123Marker" w:hAnsi="123Marker" w:cs="Times New Roman"/>
                                    </w:rPr>
                                    <w:t>-Mettre à l’épreuve une hypothèse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0.95pt;margin-top:12.15pt;width:199.5pt;height:9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kaNgIAAGYEAAAOAAAAZHJzL2Uyb0RvYy54bWysVEtv2zAMvg/YfxB0Xxy7SdoYcYouWYYB&#10;3QPodtmNkeVYmCx6khI7/fWj5DTNHthhmA+CKJIfyY+kF7d9o9lBWqfQFDwdjTmTRmCpzK7gXz5v&#10;Xt1w5jyYEjQaWfCjdPx2+fLFomtzmWGNupSWEYhxedcWvPa+zZPEiVo24EbYSkPKCm0DnkS7S0oL&#10;HaE3OsnG41nSoS1bi0I6R6/rQcmXEb+qpPAfq8pJz3TBKTcfTxvPbTiT5QLynYW2VuKUBvxDFg0o&#10;Q0HPUGvwwPZW/QbVKGHRYeVHApsEq0oJGWugatLxL9U81NDKWAuR49ozTe7/wYoPh0+WqbLgWXrN&#10;mYGGmvSVWsVKybzsvWRZIKlrXU62Dy1Z+/419tTsWLBr71F8c8zgqgazk3fWYldLKCnJNHgmF64D&#10;jgsg2+49lhQL9h4jUF/ZJjBInDBCp2Ydzw2iPJigx2x6dTWbkkqQLk3n41k2jTEgf3JvrfNvJTYs&#10;XApuaQIiPBzunQ/pQP5kEqI51KrcKK2jYHfblbbsADQtm/id0H8y04Z1BZ9PKfbfIcbx+xNESGEN&#10;rh5CuaNbow92kDfK00Jo1RT85uwOeWD0jSmjiQelhzsVo82J4sDqwK/vtz0ZBt63WB6JbIvD4NOi&#10;0qVG+8hZR0NfcPd9D1Zypt8Zatg8nUzClkRhMr3OSLCXmu2lBowgqIJ7zobrysfNCmUYvKPGVipS&#10;/pzJKVca5tiJ0+KFbbmUo9Xz72H5AwAA//8DAFBLAwQUAAYACAAAACEAif9wed8AAAAKAQAADwAA&#10;AGRycy9kb3ducmV2LnhtbEyPTU/DMAyG70j8h8iTuEws7YZo6ZpOCMQNCa1DO3uN+6E2SdVkW+HX&#10;Y05w9OtHrx/nu9kM4kKT75xVEK8iEGQrpzvbKPg8vN2nIHxAq3FwlhR8kYddcXuTY6bd1e7pUoZG&#10;cIn1GSpoQxgzKX3VkkG/ciNZ3tVuMhh4nBqpJ7xyuRnkOooepcHO8oUWR3ppqerLs1FAZkn19/t4&#10;7D9qTPrXZZkcD51Sd4v5eQsi0Bz+YPjVZ3Uo2OnkzlZ7MSjYpPETowrWDxsQDCRpxMGJgzhOQRa5&#10;/P9C8QMAAP//AwBQSwECLQAUAAYACAAAACEAtoM4kv4AAADhAQAAEwAAAAAAAAAAAAAAAAAAAAAA&#10;W0NvbnRlbnRfVHlwZXNdLnhtbFBLAQItABQABgAIAAAAIQA4/SH/1gAAAJQBAAALAAAAAAAAAAAA&#10;AAAAAC8BAABfcmVscy8ucmVsc1BLAQItABQABgAIAAAAIQDOd/kaNgIAAGYEAAAOAAAAAAAAAAAA&#10;AAAAAC4CAABkcnMvZTJvRG9jLnhtbFBLAQItABQABgAIAAAAIQCJ/3B53wAAAAoBAAAPAAAAAAAA&#10;AAAAAAAAAJAEAABkcnMvZG93bnJldi54bWxQSwUGAAAAAAQABADzAAAAnAUAAAAA&#10;">
                      <v:stroke dashstyle="1 1"/>
                      <v:textbox>
                        <w:txbxContent>
                          <w:p w:rsidR="001A240D" w:rsidRPr="001A240D" w:rsidRDefault="001A240D" w:rsidP="001A240D">
                            <w:pPr>
                              <w:spacing w:after="0"/>
                              <w:rPr>
                                <w:rFonts w:ascii="123Marker" w:hAnsi="123Marker" w:cs="Times New Roman"/>
                                <w:b/>
                                <w:u w:val="single"/>
                              </w:rPr>
                            </w:pPr>
                            <w:r w:rsidRPr="001A240D">
                              <w:rPr>
                                <w:rFonts w:ascii="123Marker" w:hAnsi="123Marker" w:cs="Times New Roman"/>
                                <w:b/>
                                <w:u w:val="single"/>
                              </w:rPr>
                              <w:t>Rôle important de l’enseignant pour :</w:t>
                            </w:r>
                          </w:p>
                          <w:p w:rsidR="001A240D" w:rsidRDefault="001A240D" w:rsidP="001A240D">
                            <w:pPr>
                              <w:spacing w:after="0"/>
                              <w:rPr>
                                <w:rFonts w:ascii="123Marker" w:hAnsi="123Marker" w:cs="Times New Roman"/>
                              </w:rPr>
                            </w:pPr>
                            <w:r>
                              <w:rPr>
                                <w:rFonts w:ascii="123Marker" w:hAnsi="123Marker" w:cs="Times New Roman"/>
                              </w:rPr>
                              <w:t>-Questionner</w:t>
                            </w:r>
                          </w:p>
                          <w:p w:rsidR="001A240D" w:rsidRDefault="001A240D" w:rsidP="001A240D">
                            <w:pPr>
                              <w:spacing w:after="0"/>
                              <w:rPr>
                                <w:rFonts w:ascii="123Marker" w:hAnsi="123Marker" w:cs="Times New Roman"/>
                              </w:rPr>
                            </w:pPr>
                            <w:r>
                              <w:rPr>
                                <w:rFonts w:ascii="123Marker" w:hAnsi="123Marker" w:cs="Times New Roman"/>
                              </w:rPr>
                              <w:t>-Demander des précisions</w:t>
                            </w:r>
                          </w:p>
                          <w:p w:rsidR="001A240D" w:rsidRDefault="001A240D" w:rsidP="001A240D">
                            <w:pPr>
                              <w:spacing w:after="0"/>
                              <w:rPr>
                                <w:rFonts w:ascii="123Marker" w:hAnsi="123Marker" w:cs="Times New Roman"/>
                              </w:rPr>
                            </w:pPr>
                            <w:r>
                              <w:rPr>
                                <w:rFonts w:ascii="123Marker" w:hAnsi="123Marker" w:cs="Times New Roman"/>
                              </w:rPr>
                              <w:t>-Recentrer la compréhension</w:t>
                            </w:r>
                          </w:p>
                          <w:p w:rsidR="001A240D" w:rsidRDefault="001A240D" w:rsidP="001A240D">
                            <w:pPr>
                              <w:spacing w:after="0"/>
                            </w:pPr>
                            <w:r>
                              <w:rPr>
                                <w:rFonts w:ascii="123Marker" w:hAnsi="123Marker" w:cs="Times New Roman"/>
                              </w:rPr>
                              <w:t>-Mettre à l’épreuve une hypothèse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A240D" w:rsidRDefault="001A240D">
            <w:pPr>
              <w:rPr>
                <w:rFonts w:ascii="123Marker" w:hAnsi="123Marker" w:cs="Times New Roman"/>
              </w:rPr>
            </w:pPr>
          </w:p>
          <w:p w:rsidR="001A240D" w:rsidRDefault="001A240D">
            <w:pPr>
              <w:rPr>
                <w:rFonts w:ascii="123Marker" w:hAnsi="123Marker" w:cs="Times New Roman"/>
              </w:rPr>
            </w:pPr>
          </w:p>
          <w:p w:rsidR="001A240D" w:rsidRDefault="001A240D" w:rsidP="001A240D">
            <w:pPr>
              <w:rPr>
                <w:rFonts w:ascii="123Marker" w:hAnsi="123Marker" w:cs="Times New Roman"/>
              </w:rPr>
            </w:pPr>
          </w:p>
          <w:p w:rsidR="001A240D" w:rsidRDefault="001A240D" w:rsidP="001A240D">
            <w:pPr>
              <w:rPr>
                <w:rFonts w:ascii="123Marker" w:hAnsi="123Marker" w:cs="Times New Roman"/>
              </w:rPr>
            </w:pPr>
          </w:p>
          <w:p w:rsidR="001A240D" w:rsidRDefault="001A240D" w:rsidP="001A240D">
            <w:pPr>
              <w:rPr>
                <w:rFonts w:ascii="123Marker" w:hAnsi="123Marker" w:cs="Times New Roman"/>
              </w:rPr>
            </w:pPr>
          </w:p>
          <w:p w:rsidR="001A240D" w:rsidRDefault="001A240D" w:rsidP="001A240D">
            <w:pPr>
              <w:rPr>
                <w:rFonts w:ascii="123Marker" w:hAnsi="123Marker" w:cs="Times New Roman"/>
              </w:rPr>
            </w:pPr>
          </w:p>
          <w:p w:rsidR="001A240D" w:rsidRDefault="001A240D" w:rsidP="001A240D">
            <w:pPr>
              <w:rPr>
                <w:rFonts w:ascii="123Marker" w:hAnsi="123Marker" w:cs="Times New Roman"/>
              </w:rPr>
            </w:pPr>
          </w:p>
          <w:p w:rsidR="001A240D" w:rsidRPr="0040731A" w:rsidRDefault="001A240D" w:rsidP="001A240D">
            <w:pPr>
              <w:rPr>
                <w:rFonts w:ascii="123Marker" w:hAnsi="123Marker" w:cs="Times New Roman"/>
              </w:rPr>
            </w:pP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Times New Roman" w:hAnsi="Times New Roman" w:cs="Times New Roman"/>
              </w:rPr>
              <w:t>•</w:t>
            </w:r>
            <w:r w:rsidRPr="0040731A">
              <w:rPr>
                <w:rFonts w:ascii="123Marker" w:hAnsi="123Marker" w:cs="Times New Roman"/>
              </w:rPr>
              <w:t xml:space="preserve"> Structuration</w:t>
            </w: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Rappel de la procédure</w:t>
            </w:r>
            <w:r w:rsidRPr="0040731A">
              <w:rPr>
                <w:rFonts w:ascii="Times New Roman" w:hAnsi="Times New Roman" w:cs="Times New Roman"/>
              </w:rPr>
              <w:t> </w:t>
            </w:r>
            <w:r w:rsidRPr="0040731A">
              <w:rPr>
                <w:rFonts w:ascii="123Marker" w:hAnsi="123Marker" w:cs="Times New Roman"/>
              </w:rPr>
              <w:t>: choix du premier personnage et manipulation en pensant aux allers-retours</w:t>
            </w:r>
          </w:p>
          <w:p w:rsidR="000206BA" w:rsidRPr="0040731A" w:rsidRDefault="000206BA">
            <w:pPr>
              <w:rPr>
                <w:rFonts w:ascii="123Marker" w:hAnsi="123Marker" w:cs="Times New Roman"/>
              </w:rPr>
            </w:pPr>
            <w:r w:rsidRPr="0040731A">
              <w:rPr>
                <w:rFonts w:ascii="123Marker" w:hAnsi="123Marker" w:cs="Times New Roman"/>
              </w:rPr>
              <w:t>Choix d’une présentation sous forme de texte et sous forme de schémas pour l’affichage collectif. L’affichage servira d’aide à la résolution de problèmes du même type.</w:t>
            </w:r>
          </w:p>
        </w:tc>
      </w:tr>
      <w:tr w:rsidR="00C03749" w:rsidRPr="0040731A" w:rsidTr="00C73493">
        <w:tc>
          <w:tcPr>
            <w:tcW w:w="2235" w:type="dxa"/>
            <w:shd w:val="clear" w:color="auto" w:fill="31849B" w:themeFill="accent5" w:themeFillShade="BF"/>
          </w:tcPr>
          <w:p w:rsidR="00C03749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Etape 3</w:t>
            </w:r>
          </w:p>
          <w:p w:rsidR="00C03749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Compréhension du texte</w:t>
            </w:r>
          </w:p>
          <w:p w:rsidR="00C03749" w:rsidRPr="00C73493" w:rsidRDefault="00C03749" w:rsidP="001C5714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t>La fin</w:t>
            </w:r>
          </w:p>
        </w:tc>
        <w:tc>
          <w:tcPr>
            <w:tcW w:w="13750" w:type="dxa"/>
          </w:tcPr>
          <w:p w:rsidR="00C03749" w:rsidRPr="004F4F98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Rappel et reformulation de la premi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re partie de l’album</w:t>
            </w:r>
          </w:p>
          <w:p w:rsidR="00C03749" w:rsidRPr="004F4F98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Lecture de la deuxi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me partie jusqu’à la fin</w:t>
            </w:r>
          </w:p>
          <w:p w:rsidR="00C03749" w:rsidRDefault="00C03749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Observation de la double page pour visualiser la fin et r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 xml:space="preserve">action des 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l</w:t>
            </w:r>
            <w:r w:rsidRPr="004F4F98">
              <w:rPr>
                <w:rFonts w:ascii="123Marker" w:hAnsi="123Marker" w:cs="123Marker"/>
              </w:rPr>
              <w:t>è</w:t>
            </w:r>
            <w:r w:rsidRPr="004F4F98">
              <w:rPr>
                <w:rFonts w:ascii="123Marker" w:hAnsi="123Marker" w:cs="Times New Roman"/>
              </w:rPr>
              <w:t>ves.</w:t>
            </w:r>
          </w:p>
          <w:p w:rsidR="001A240D" w:rsidRPr="004F4F98" w:rsidRDefault="001A240D">
            <w:pPr>
              <w:rPr>
                <w:rFonts w:ascii="123Marker" w:hAnsi="123Marker" w:cs="Times New Roman"/>
              </w:rPr>
            </w:pPr>
          </w:p>
          <w:p w:rsidR="00C03749" w:rsidRDefault="00C03749" w:rsidP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</w:t>
            </w:r>
            <w:r w:rsidR="004F4F98" w:rsidRPr="004F4F98">
              <w:rPr>
                <w:rFonts w:ascii="123Marker" w:hAnsi="123Marker" w:cs="Times New Roman"/>
              </w:rPr>
              <w:t>Repérage des indices (par retour au texte et aux illustrations) pour anticiper la fin</w:t>
            </w:r>
          </w:p>
          <w:p w:rsid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r>
              <w:rPr>
                <w:rFonts w:ascii="123Marker" w:hAnsi="123Marker" w:cs="Times New Roman"/>
              </w:rPr>
              <w:t>illustration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: les crocodiles apparaissent, le visage de l’ogre qui paraît apeuré</w:t>
            </w:r>
          </w:p>
          <w:p w:rsidR="00D101D9" w:rsidRP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proofErr w:type="gramStart"/>
            <w:r>
              <w:rPr>
                <w:rFonts w:ascii="123Marker" w:hAnsi="123Marker" w:cs="Times New Roman"/>
              </w:rPr>
              <w:t>texte</w:t>
            </w:r>
            <w:proofErr w:type="gramEnd"/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123Marker" w:hAnsi="123Marker" w:cs="Times New Roman"/>
              </w:rPr>
              <w:t>Mais que se passe-t-il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? oh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!</w:t>
            </w:r>
            <w:r w:rsidRPr="00D101D9">
              <w:rPr>
                <w:rFonts w:ascii="123Marker" w:hAnsi="123Marker" w:cs="Times New Roman"/>
              </w:rPr>
              <w:t xml:space="preserve">Là </w:t>
            </w:r>
            <w:proofErr w:type="spellStart"/>
            <w:r w:rsidRPr="00D101D9">
              <w:rPr>
                <w:rFonts w:ascii="123Marker" w:hAnsi="123Marker" w:cs="Times New Roman"/>
              </w:rPr>
              <w:t>là</w:t>
            </w:r>
            <w:proofErr w:type="spellEnd"/>
            <w:r w:rsidRPr="00D101D9">
              <w:rPr>
                <w:rFonts w:ascii="Times New Roman" w:hAnsi="Times New Roman" w:cs="Times New Roman"/>
              </w:rPr>
              <w:t> </w:t>
            </w:r>
            <w:r w:rsidRPr="00D101D9">
              <w:rPr>
                <w:rFonts w:ascii="123Marker" w:hAnsi="123Marker" w:cs="Times New Roman"/>
              </w:rPr>
              <w:t>!</w:t>
            </w:r>
          </w:p>
          <w:p w:rsidR="00D101D9" w:rsidRDefault="00D101D9" w:rsidP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t xml:space="preserve">               Le </w:t>
            </w:r>
            <w:r w:rsidRPr="00D101D9">
              <w:rPr>
                <w:rFonts w:ascii="123Marker" w:hAnsi="123Marker" w:cs="Times New Roman"/>
                <w:b/>
                <w:u w:val="single"/>
              </w:rPr>
              <w:t>pauvre</w:t>
            </w:r>
            <w:r>
              <w:rPr>
                <w:rFonts w:ascii="123Marker" w:hAnsi="123Marker" w:cs="Times New Roman"/>
              </w:rPr>
              <w:t xml:space="preserve"> ogre</w:t>
            </w:r>
          </w:p>
          <w:p w:rsidR="00D101D9" w:rsidRDefault="00D101D9" w:rsidP="004F4F98">
            <w:pPr>
              <w:rPr>
                <w:rFonts w:ascii="123Marker" w:hAnsi="123Marker" w:cs="123Marker"/>
              </w:rPr>
            </w:pPr>
            <w:r>
              <w:rPr>
                <w:rFonts w:ascii="123Marker" w:hAnsi="123Marker" w:cs="Times New Roman"/>
              </w:rPr>
              <w:t xml:space="preserve">               les «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123Marker" w:hAnsi="123Marker" w:cs="123Marker"/>
              </w:rPr>
              <w:t>»</w:t>
            </w:r>
          </w:p>
          <w:p w:rsidR="00D101D9" w:rsidRDefault="00D101D9" w:rsidP="004F4F98">
            <w:pPr>
              <w:rPr>
                <w:rFonts w:ascii="123Marker" w:hAnsi="123Marker" w:cs="123Marker"/>
              </w:rPr>
            </w:pPr>
          </w:p>
          <w:p w:rsidR="00FE6891" w:rsidRPr="00D101D9" w:rsidRDefault="00FE6891" w:rsidP="004F4F98">
            <w:pPr>
              <w:rPr>
                <w:rFonts w:ascii="123Marker" w:hAnsi="123Marker" w:cs="123Marker"/>
              </w:rPr>
            </w:pPr>
            <w:bookmarkStart w:id="0" w:name="_GoBack"/>
            <w:bookmarkEnd w:id="0"/>
          </w:p>
        </w:tc>
      </w:tr>
      <w:tr w:rsidR="00C03749" w:rsidRPr="0040731A" w:rsidTr="00C73493">
        <w:tc>
          <w:tcPr>
            <w:tcW w:w="2235" w:type="dxa"/>
            <w:shd w:val="clear" w:color="auto" w:fill="31849B" w:themeFill="accent5" w:themeFillShade="BF"/>
          </w:tcPr>
          <w:p w:rsidR="00C03749" w:rsidRPr="00C73493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>
              <w:rPr>
                <w:rFonts w:ascii="123Marker" w:hAnsi="123Marker"/>
                <w:b/>
                <w:color w:val="FFFFFF" w:themeColor="background1"/>
              </w:rPr>
              <w:lastRenderedPageBreak/>
              <w:t>Etape 4</w:t>
            </w:r>
          </w:p>
          <w:p w:rsidR="00C03749" w:rsidRPr="00C73493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Compréhension</w:t>
            </w:r>
          </w:p>
          <w:p w:rsidR="00C03749" w:rsidRDefault="00C03749" w:rsidP="004B406A">
            <w:pPr>
              <w:rPr>
                <w:rFonts w:ascii="123Marker" w:hAnsi="123Marker"/>
                <w:b/>
                <w:color w:val="FFFFFF" w:themeColor="background1"/>
              </w:rPr>
            </w:pPr>
            <w:r w:rsidRPr="00C73493">
              <w:rPr>
                <w:rFonts w:ascii="123Marker" w:hAnsi="123Marker"/>
                <w:b/>
                <w:color w:val="FFFFFF" w:themeColor="background1"/>
              </w:rPr>
              <w:t>Les désignations des personnages</w:t>
            </w:r>
          </w:p>
          <w:p w:rsidR="00D101D9" w:rsidRPr="00C73493" w:rsidRDefault="00D101D9" w:rsidP="004B406A">
            <w:pPr>
              <w:rPr>
                <w:rFonts w:ascii="123Marker" w:hAnsi="123Marker"/>
                <w:b/>
                <w:color w:val="FFFFFF" w:themeColor="background1"/>
              </w:rPr>
            </w:pPr>
          </w:p>
        </w:tc>
        <w:tc>
          <w:tcPr>
            <w:tcW w:w="13750" w:type="dxa"/>
          </w:tcPr>
          <w:p w:rsidR="00C03749" w:rsidRPr="004F4F98" w:rsidRDefault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Rep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rage des diff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rentes d</w:t>
            </w:r>
            <w:r w:rsidRPr="004F4F98">
              <w:rPr>
                <w:rFonts w:ascii="123Marker" w:hAnsi="123Marker" w:cs="123Marker"/>
              </w:rPr>
              <w:t>é</w:t>
            </w:r>
            <w:r w:rsidRPr="004F4F98">
              <w:rPr>
                <w:rFonts w:ascii="123Marker" w:hAnsi="123Marker" w:cs="Times New Roman"/>
              </w:rPr>
              <w:t>signations des personnages (sur le texte en entier ou partie du texte</w:t>
            </w:r>
            <w:r w:rsidR="000136D7">
              <w:rPr>
                <w:rFonts w:ascii="123Marker" w:hAnsi="123Marker" w:cs="Times New Roman"/>
              </w:rPr>
              <w:t xml:space="preserve"> selon le niveau</w:t>
            </w:r>
            <w:r w:rsidRPr="004F4F98">
              <w:rPr>
                <w:rFonts w:ascii="123Marker" w:hAnsi="123Marker" w:cs="Times New Roman"/>
              </w:rPr>
              <w:t>)</w:t>
            </w:r>
          </w:p>
          <w:p w:rsidR="004F4F98" w:rsidRDefault="004F4F98">
            <w:pPr>
              <w:rPr>
                <w:rFonts w:ascii="123Marker" w:hAnsi="123Marker" w:cs="Times New Roman"/>
              </w:rPr>
            </w:pPr>
            <w:r w:rsidRPr="004F4F98">
              <w:rPr>
                <w:rFonts w:ascii="Times New Roman" w:hAnsi="Times New Roman" w:cs="Times New Roman"/>
              </w:rPr>
              <w:t>•</w:t>
            </w:r>
            <w:r w:rsidRPr="004F4F98">
              <w:rPr>
                <w:rFonts w:ascii="123Marker" w:hAnsi="123Marker" w:cs="Times New Roman"/>
              </w:rPr>
              <w:t xml:space="preserve"> Classement et justification</w:t>
            </w:r>
            <w:r>
              <w:rPr>
                <w:rFonts w:ascii="123Marker" w:hAnsi="123Marker" w:cs="Times New Roman"/>
              </w:rPr>
              <w:t xml:space="preserve"> </w:t>
            </w:r>
            <w:r w:rsidR="000136D7">
              <w:rPr>
                <w:rFonts w:ascii="123Marker" w:hAnsi="123Marker" w:cs="Times New Roman"/>
              </w:rPr>
              <w:t>de</w:t>
            </w:r>
            <w:r>
              <w:rPr>
                <w:rFonts w:ascii="123Marker" w:hAnsi="123Marker" w:cs="Times New Roman"/>
              </w:rPr>
              <w:t xml:space="preserve"> certaines désignations difficiles</w:t>
            </w:r>
          </w:p>
          <w:p w:rsidR="004F4F98" w:rsidRPr="004F4F98" w:rsidRDefault="004F4F98">
            <w:pPr>
              <w:rPr>
                <w:rFonts w:ascii="123Marker" w:hAnsi="123Marker" w:cs="Times New Roman"/>
              </w:rPr>
            </w:pPr>
            <w:r>
              <w:rPr>
                <w:rFonts w:ascii="123Marker" w:hAnsi="123Marker" w:cs="Times New Roman"/>
              </w:rPr>
              <w:sym w:font="Wingdings" w:char="F0E0"/>
            </w:r>
            <w:r>
              <w:rPr>
                <w:rFonts w:ascii="123Marker" w:hAnsi="123Marker" w:cs="Times New Roman"/>
              </w:rPr>
              <w:t>le goinfre, quelle bande de goinfres</w:t>
            </w:r>
            <w:r w:rsidR="00D101D9">
              <w:rPr>
                <w:rFonts w:ascii="123Marker" w:hAnsi="123Marker" w:cs="Times New Roman"/>
              </w:rPr>
              <w:t>, Jeanine, Dédé</w:t>
            </w:r>
          </w:p>
        </w:tc>
      </w:tr>
    </w:tbl>
    <w:p w:rsidR="001D7EF6" w:rsidRDefault="001D7EF6">
      <w:pPr>
        <w:rPr>
          <w:rFonts w:ascii="123Marker" w:hAnsi="123Marker"/>
        </w:rPr>
      </w:pPr>
    </w:p>
    <w:p w:rsidR="001A240D" w:rsidRDefault="001A240D">
      <w:pPr>
        <w:rPr>
          <w:rFonts w:ascii="123Marker" w:hAnsi="123Marker"/>
        </w:rPr>
      </w:pPr>
    </w:p>
    <w:p w:rsidR="00AB74FD" w:rsidRPr="001A240D" w:rsidRDefault="00AB74FD" w:rsidP="001A240D">
      <w:pPr>
        <w:jc w:val="right"/>
        <w:rPr>
          <w:rFonts w:ascii="123Marker" w:hAnsi="123Marker"/>
          <w:sz w:val="20"/>
          <w:szCs w:val="20"/>
        </w:rPr>
      </w:pPr>
      <w:r w:rsidRPr="001A240D">
        <w:rPr>
          <w:rFonts w:ascii="123Marker" w:hAnsi="123Marker"/>
          <w:sz w:val="20"/>
          <w:szCs w:val="20"/>
        </w:rPr>
        <w:t>Lecture d’albums et Mathématiques</w:t>
      </w:r>
      <w:r w:rsidR="001A240D">
        <w:rPr>
          <w:rFonts w:ascii="123Marker" w:hAnsi="123Marker"/>
          <w:sz w:val="20"/>
          <w:szCs w:val="20"/>
        </w:rPr>
        <w:t xml:space="preserve"> </w:t>
      </w:r>
      <w:r w:rsidRPr="001A240D">
        <w:rPr>
          <w:rFonts w:ascii="123Marker" w:hAnsi="123Marker"/>
          <w:sz w:val="20"/>
          <w:szCs w:val="20"/>
        </w:rPr>
        <w:t>-</w:t>
      </w:r>
      <w:r w:rsidR="001A240D" w:rsidRPr="001A240D">
        <w:rPr>
          <w:rFonts w:ascii="123Marker" w:hAnsi="123Marker"/>
          <w:sz w:val="20"/>
          <w:szCs w:val="20"/>
        </w:rPr>
        <w:t xml:space="preserve">Compréhension - </w:t>
      </w:r>
      <w:r w:rsidRPr="001A240D">
        <w:rPr>
          <w:rFonts w:ascii="123Marker" w:hAnsi="123Marker"/>
          <w:sz w:val="20"/>
          <w:szCs w:val="20"/>
        </w:rPr>
        <w:t xml:space="preserve">Bettina </w:t>
      </w:r>
      <w:r w:rsidR="001A240D" w:rsidRPr="001A240D">
        <w:rPr>
          <w:rFonts w:ascii="123Marker" w:hAnsi="123Marker"/>
          <w:sz w:val="20"/>
          <w:szCs w:val="20"/>
        </w:rPr>
        <w:t>REVERBEL CPAIEN- Circonscription de Wittelsheim</w:t>
      </w:r>
      <w:r w:rsidRPr="001A240D">
        <w:rPr>
          <w:rFonts w:ascii="123Marker" w:hAnsi="123Marker"/>
          <w:sz w:val="20"/>
          <w:szCs w:val="20"/>
        </w:rPr>
        <w:t xml:space="preserve"> </w:t>
      </w:r>
      <w:r w:rsidRPr="001A240D">
        <w:rPr>
          <w:rFonts w:ascii="Times New Roman" w:hAnsi="Times New Roman" w:cs="Times New Roman"/>
          <w:sz w:val="20"/>
          <w:szCs w:val="20"/>
        </w:rPr>
        <w:t>–</w:t>
      </w:r>
      <w:r w:rsidRPr="001A240D">
        <w:rPr>
          <w:rFonts w:ascii="123Marker" w:hAnsi="123Marker"/>
          <w:sz w:val="20"/>
          <w:szCs w:val="20"/>
        </w:rPr>
        <w:t xml:space="preserve"> Cycle 2</w:t>
      </w:r>
    </w:p>
    <w:sectPr w:rsidR="00AB74FD" w:rsidRPr="001A240D" w:rsidSect="001D7EF6">
      <w:pgSz w:w="16838" w:h="11906" w:orient="landscape"/>
      <w:pgMar w:top="567" w:right="567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35" w:rsidRDefault="006A4435" w:rsidP="009172AD">
      <w:pPr>
        <w:spacing w:after="0" w:line="240" w:lineRule="auto"/>
      </w:pPr>
      <w:r>
        <w:separator/>
      </w:r>
    </w:p>
  </w:endnote>
  <w:endnote w:type="continuationSeparator" w:id="0">
    <w:p w:rsidR="006A4435" w:rsidRDefault="006A4435" w:rsidP="0091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3Marker">
    <w:altName w:val="Calibri"/>
    <w:charset w:val="00"/>
    <w:family w:val="auto"/>
    <w:pitch w:val="variable"/>
    <w:sig w:usb0="80000007" w:usb1="10010002" w:usb2="00000000" w:usb3="00000000" w:csb0="00000001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35" w:rsidRDefault="006A4435" w:rsidP="009172AD">
      <w:pPr>
        <w:spacing w:after="0" w:line="240" w:lineRule="auto"/>
      </w:pPr>
      <w:r>
        <w:separator/>
      </w:r>
    </w:p>
  </w:footnote>
  <w:footnote w:type="continuationSeparator" w:id="0">
    <w:p w:rsidR="006A4435" w:rsidRDefault="006A4435" w:rsidP="0091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F6"/>
    <w:rsid w:val="00000C6B"/>
    <w:rsid w:val="000010A6"/>
    <w:rsid w:val="0000149E"/>
    <w:rsid w:val="00002090"/>
    <w:rsid w:val="000027A8"/>
    <w:rsid w:val="00002C5A"/>
    <w:rsid w:val="00004696"/>
    <w:rsid w:val="00006B14"/>
    <w:rsid w:val="00012236"/>
    <w:rsid w:val="000136D7"/>
    <w:rsid w:val="0001410C"/>
    <w:rsid w:val="000206BA"/>
    <w:rsid w:val="00020B25"/>
    <w:rsid w:val="000224AD"/>
    <w:rsid w:val="00024612"/>
    <w:rsid w:val="00032778"/>
    <w:rsid w:val="00032BEF"/>
    <w:rsid w:val="00040340"/>
    <w:rsid w:val="00042485"/>
    <w:rsid w:val="000437D8"/>
    <w:rsid w:val="000448DA"/>
    <w:rsid w:val="000472A6"/>
    <w:rsid w:val="00051EF6"/>
    <w:rsid w:val="000524B6"/>
    <w:rsid w:val="00057BF1"/>
    <w:rsid w:val="0006024B"/>
    <w:rsid w:val="00061D25"/>
    <w:rsid w:val="00065212"/>
    <w:rsid w:val="0006743C"/>
    <w:rsid w:val="00067644"/>
    <w:rsid w:val="000677F8"/>
    <w:rsid w:val="0007792F"/>
    <w:rsid w:val="00084B48"/>
    <w:rsid w:val="00086353"/>
    <w:rsid w:val="00087465"/>
    <w:rsid w:val="00090368"/>
    <w:rsid w:val="00093385"/>
    <w:rsid w:val="00093647"/>
    <w:rsid w:val="0009520F"/>
    <w:rsid w:val="00095ADB"/>
    <w:rsid w:val="00096886"/>
    <w:rsid w:val="00097691"/>
    <w:rsid w:val="000A0EF5"/>
    <w:rsid w:val="000A3033"/>
    <w:rsid w:val="000A42F4"/>
    <w:rsid w:val="000B3A4F"/>
    <w:rsid w:val="000B6D60"/>
    <w:rsid w:val="000B6E0C"/>
    <w:rsid w:val="000C0BC5"/>
    <w:rsid w:val="000C5F86"/>
    <w:rsid w:val="000D48B1"/>
    <w:rsid w:val="000E4B15"/>
    <w:rsid w:val="000E516B"/>
    <w:rsid w:val="000E5BAB"/>
    <w:rsid w:val="000E7F44"/>
    <w:rsid w:val="000F45AE"/>
    <w:rsid w:val="000F485C"/>
    <w:rsid w:val="000F77FC"/>
    <w:rsid w:val="00102025"/>
    <w:rsid w:val="00106316"/>
    <w:rsid w:val="001063D5"/>
    <w:rsid w:val="0010698E"/>
    <w:rsid w:val="001076C6"/>
    <w:rsid w:val="0011683D"/>
    <w:rsid w:val="00120885"/>
    <w:rsid w:val="00123DB7"/>
    <w:rsid w:val="001251A2"/>
    <w:rsid w:val="001262A7"/>
    <w:rsid w:val="00127C59"/>
    <w:rsid w:val="0013004A"/>
    <w:rsid w:val="00131C8A"/>
    <w:rsid w:val="00132E3F"/>
    <w:rsid w:val="00134654"/>
    <w:rsid w:val="001360D4"/>
    <w:rsid w:val="001428FB"/>
    <w:rsid w:val="00147560"/>
    <w:rsid w:val="00156F9F"/>
    <w:rsid w:val="001601C9"/>
    <w:rsid w:val="001632C5"/>
    <w:rsid w:val="00163AB8"/>
    <w:rsid w:val="001671C6"/>
    <w:rsid w:val="00172F1C"/>
    <w:rsid w:val="00175324"/>
    <w:rsid w:val="001811E4"/>
    <w:rsid w:val="00181988"/>
    <w:rsid w:val="00184BAB"/>
    <w:rsid w:val="001927DC"/>
    <w:rsid w:val="001936D1"/>
    <w:rsid w:val="001A042B"/>
    <w:rsid w:val="001A0AA6"/>
    <w:rsid w:val="001A0F88"/>
    <w:rsid w:val="001A1AE4"/>
    <w:rsid w:val="001A240D"/>
    <w:rsid w:val="001A38F9"/>
    <w:rsid w:val="001A431E"/>
    <w:rsid w:val="001A7D8A"/>
    <w:rsid w:val="001B4DDA"/>
    <w:rsid w:val="001C11F5"/>
    <w:rsid w:val="001D361B"/>
    <w:rsid w:val="001D5E14"/>
    <w:rsid w:val="001D5F56"/>
    <w:rsid w:val="001D6438"/>
    <w:rsid w:val="001D7EF6"/>
    <w:rsid w:val="001E1CDE"/>
    <w:rsid w:val="001E62D4"/>
    <w:rsid w:val="001E6ECC"/>
    <w:rsid w:val="001E7D99"/>
    <w:rsid w:val="001F517D"/>
    <w:rsid w:val="00201A34"/>
    <w:rsid w:val="00204E3D"/>
    <w:rsid w:val="00205905"/>
    <w:rsid w:val="00206C77"/>
    <w:rsid w:val="002167D2"/>
    <w:rsid w:val="00216F7F"/>
    <w:rsid w:val="00221258"/>
    <w:rsid w:val="00221DB7"/>
    <w:rsid w:val="00222447"/>
    <w:rsid w:val="00222A2B"/>
    <w:rsid w:val="00223397"/>
    <w:rsid w:val="00223B7E"/>
    <w:rsid w:val="0022549D"/>
    <w:rsid w:val="00231AD2"/>
    <w:rsid w:val="00233CE4"/>
    <w:rsid w:val="0023677D"/>
    <w:rsid w:val="002406E5"/>
    <w:rsid w:val="002556DC"/>
    <w:rsid w:val="00255C90"/>
    <w:rsid w:val="002575AD"/>
    <w:rsid w:val="00260D1C"/>
    <w:rsid w:val="0026799E"/>
    <w:rsid w:val="00270407"/>
    <w:rsid w:val="002719B9"/>
    <w:rsid w:val="002746AE"/>
    <w:rsid w:val="002824AD"/>
    <w:rsid w:val="00282951"/>
    <w:rsid w:val="002850BB"/>
    <w:rsid w:val="00287FB5"/>
    <w:rsid w:val="00291668"/>
    <w:rsid w:val="0029187C"/>
    <w:rsid w:val="00294C66"/>
    <w:rsid w:val="0029641B"/>
    <w:rsid w:val="00296CCE"/>
    <w:rsid w:val="002A2D68"/>
    <w:rsid w:val="002A5CBC"/>
    <w:rsid w:val="002A641A"/>
    <w:rsid w:val="002B6BC9"/>
    <w:rsid w:val="002B7874"/>
    <w:rsid w:val="002C2AA2"/>
    <w:rsid w:val="002C4184"/>
    <w:rsid w:val="002C59A6"/>
    <w:rsid w:val="002C6755"/>
    <w:rsid w:val="002C6E50"/>
    <w:rsid w:val="002D1675"/>
    <w:rsid w:val="002D5923"/>
    <w:rsid w:val="002D72CD"/>
    <w:rsid w:val="002E482E"/>
    <w:rsid w:val="002F0B05"/>
    <w:rsid w:val="002F1A49"/>
    <w:rsid w:val="002F6354"/>
    <w:rsid w:val="002F7BC1"/>
    <w:rsid w:val="003020D5"/>
    <w:rsid w:val="00304693"/>
    <w:rsid w:val="00307201"/>
    <w:rsid w:val="003103DE"/>
    <w:rsid w:val="003145B8"/>
    <w:rsid w:val="00314C23"/>
    <w:rsid w:val="003157AF"/>
    <w:rsid w:val="003204F7"/>
    <w:rsid w:val="00322480"/>
    <w:rsid w:val="00322C7E"/>
    <w:rsid w:val="003240DE"/>
    <w:rsid w:val="00325079"/>
    <w:rsid w:val="00333632"/>
    <w:rsid w:val="00334357"/>
    <w:rsid w:val="0033676C"/>
    <w:rsid w:val="00341580"/>
    <w:rsid w:val="0034746F"/>
    <w:rsid w:val="00347A9C"/>
    <w:rsid w:val="00356420"/>
    <w:rsid w:val="00356A95"/>
    <w:rsid w:val="0035766E"/>
    <w:rsid w:val="00360E17"/>
    <w:rsid w:val="00361227"/>
    <w:rsid w:val="00362D09"/>
    <w:rsid w:val="0036343C"/>
    <w:rsid w:val="00364128"/>
    <w:rsid w:val="0036549D"/>
    <w:rsid w:val="003674F8"/>
    <w:rsid w:val="00370921"/>
    <w:rsid w:val="003749FA"/>
    <w:rsid w:val="00374DC2"/>
    <w:rsid w:val="00377F25"/>
    <w:rsid w:val="00380378"/>
    <w:rsid w:val="00380EE4"/>
    <w:rsid w:val="00383446"/>
    <w:rsid w:val="003858C6"/>
    <w:rsid w:val="00386B06"/>
    <w:rsid w:val="003870F3"/>
    <w:rsid w:val="0039093D"/>
    <w:rsid w:val="00390F2A"/>
    <w:rsid w:val="0039598E"/>
    <w:rsid w:val="00395ED0"/>
    <w:rsid w:val="003963F6"/>
    <w:rsid w:val="00397394"/>
    <w:rsid w:val="003A0E3A"/>
    <w:rsid w:val="003A4C74"/>
    <w:rsid w:val="003A69F1"/>
    <w:rsid w:val="003B0564"/>
    <w:rsid w:val="003B0EC3"/>
    <w:rsid w:val="003C505A"/>
    <w:rsid w:val="003C680E"/>
    <w:rsid w:val="003C6A96"/>
    <w:rsid w:val="003D13DF"/>
    <w:rsid w:val="003D1B73"/>
    <w:rsid w:val="003D423C"/>
    <w:rsid w:val="003D48B2"/>
    <w:rsid w:val="003D62FB"/>
    <w:rsid w:val="003D6812"/>
    <w:rsid w:val="003E0C86"/>
    <w:rsid w:val="003E1DF7"/>
    <w:rsid w:val="003F1A76"/>
    <w:rsid w:val="003F3EE8"/>
    <w:rsid w:val="003F485F"/>
    <w:rsid w:val="003F5289"/>
    <w:rsid w:val="003F5868"/>
    <w:rsid w:val="003F6BDD"/>
    <w:rsid w:val="0040326D"/>
    <w:rsid w:val="004054C6"/>
    <w:rsid w:val="0040653F"/>
    <w:rsid w:val="0040731A"/>
    <w:rsid w:val="00410C4F"/>
    <w:rsid w:val="004225CA"/>
    <w:rsid w:val="00424FEA"/>
    <w:rsid w:val="00425257"/>
    <w:rsid w:val="00432F8F"/>
    <w:rsid w:val="004347E9"/>
    <w:rsid w:val="004433F2"/>
    <w:rsid w:val="00445906"/>
    <w:rsid w:val="004477CA"/>
    <w:rsid w:val="00447AFF"/>
    <w:rsid w:val="00450EF1"/>
    <w:rsid w:val="0046026D"/>
    <w:rsid w:val="00462813"/>
    <w:rsid w:val="00464247"/>
    <w:rsid w:val="00464F06"/>
    <w:rsid w:val="00465807"/>
    <w:rsid w:val="00465FD2"/>
    <w:rsid w:val="00467982"/>
    <w:rsid w:val="00471AC2"/>
    <w:rsid w:val="00471ED7"/>
    <w:rsid w:val="00477D20"/>
    <w:rsid w:val="004819C2"/>
    <w:rsid w:val="00486813"/>
    <w:rsid w:val="00487E94"/>
    <w:rsid w:val="00493DAC"/>
    <w:rsid w:val="004947E5"/>
    <w:rsid w:val="00494DD5"/>
    <w:rsid w:val="004A1329"/>
    <w:rsid w:val="004A3B53"/>
    <w:rsid w:val="004B03C1"/>
    <w:rsid w:val="004B0518"/>
    <w:rsid w:val="004B4E35"/>
    <w:rsid w:val="004B54EC"/>
    <w:rsid w:val="004B6B69"/>
    <w:rsid w:val="004B7D06"/>
    <w:rsid w:val="004C2591"/>
    <w:rsid w:val="004C6F95"/>
    <w:rsid w:val="004C7774"/>
    <w:rsid w:val="004C7E59"/>
    <w:rsid w:val="004D3BD0"/>
    <w:rsid w:val="004D4538"/>
    <w:rsid w:val="004E27C6"/>
    <w:rsid w:val="004E572D"/>
    <w:rsid w:val="004E7532"/>
    <w:rsid w:val="004F0596"/>
    <w:rsid w:val="004F16E7"/>
    <w:rsid w:val="004F39B3"/>
    <w:rsid w:val="004F4F98"/>
    <w:rsid w:val="004F6F1A"/>
    <w:rsid w:val="00504C4D"/>
    <w:rsid w:val="0050572B"/>
    <w:rsid w:val="005074EE"/>
    <w:rsid w:val="005077A0"/>
    <w:rsid w:val="00511609"/>
    <w:rsid w:val="0051373C"/>
    <w:rsid w:val="00513BD1"/>
    <w:rsid w:val="00513F67"/>
    <w:rsid w:val="00521D26"/>
    <w:rsid w:val="00522EDE"/>
    <w:rsid w:val="00524363"/>
    <w:rsid w:val="005315C3"/>
    <w:rsid w:val="005326CE"/>
    <w:rsid w:val="00536ACA"/>
    <w:rsid w:val="00537505"/>
    <w:rsid w:val="00540425"/>
    <w:rsid w:val="0054520E"/>
    <w:rsid w:val="00547E44"/>
    <w:rsid w:val="00556903"/>
    <w:rsid w:val="00563E6F"/>
    <w:rsid w:val="005666DF"/>
    <w:rsid w:val="0057290D"/>
    <w:rsid w:val="0057292C"/>
    <w:rsid w:val="005775B9"/>
    <w:rsid w:val="00577987"/>
    <w:rsid w:val="005802A2"/>
    <w:rsid w:val="00590B10"/>
    <w:rsid w:val="00591BC0"/>
    <w:rsid w:val="00593EA1"/>
    <w:rsid w:val="00597661"/>
    <w:rsid w:val="005A32C6"/>
    <w:rsid w:val="005A4EA1"/>
    <w:rsid w:val="005A4F38"/>
    <w:rsid w:val="005A5727"/>
    <w:rsid w:val="005A67A3"/>
    <w:rsid w:val="005A70A5"/>
    <w:rsid w:val="005A745E"/>
    <w:rsid w:val="005A7B9F"/>
    <w:rsid w:val="005B308B"/>
    <w:rsid w:val="005B331A"/>
    <w:rsid w:val="005B5689"/>
    <w:rsid w:val="005B5E23"/>
    <w:rsid w:val="005B5F2F"/>
    <w:rsid w:val="005C42BD"/>
    <w:rsid w:val="005C7573"/>
    <w:rsid w:val="005D3ACF"/>
    <w:rsid w:val="005D72E7"/>
    <w:rsid w:val="005E07C3"/>
    <w:rsid w:val="005E10EE"/>
    <w:rsid w:val="005E18C4"/>
    <w:rsid w:val="005E191E"/>
    <w:rsid w:val="005E2BB3"/>
    <w:rsid w:val="005E32A0"/>
    <w:rsid w:val="005E6F4E"/>
    <w:rsid w:val="006061B8"/>
    <w:rsid w:val="00611070"/>
    <w:rsid w:val="006119A5"/>
    <w:rsid w:val="00613755"/>
    <w:rsid w:val="006150B0"/>
    <w:rsid w:val="00615F53"/>
    <w:rsid w:val="00617AA6"/>
    <w:rsid w:val="0062297A"/>
    <w:rsid w:val="00623EA2"/>
    <w:rsid w:val="00627FC6"/>
    <w:rsid w:val="00630C2D"/>
    <w:rsid w:val="00634F1A"/>
    <w:rsid w:val="00637694"/>
    <w:rsid w:val="00640541"/>
    <w:rsid w:val="006453DD"/>
    <w:rsid w:val="0064569C"/>
    <w:rsid w:val="00646705"/>
    <w:rsid w:val="00655C4E"/>
    <w:rsid w:val="00656922"/>
    <w:rsid w:val="00657461"/>
    <w:rsid w:val="00667728"/>
    <w:rsid w:val="00672F6A"/>
    <w:rsid w:val="00675E7A"/>
    <w:rsid w:val="0067675C"/>
    <w:rsid w:val="00676D53"/>
    <w:rsid w:val="00676F97"/>
    <w:rsid w:val="00681FCB"/>
    <w:rsid w:val="00685402"/>
    <w:rsid w:val="0068591D"/>
    <w:rsid w:val="0069229D"/>
    <w:rsid w:val="006945C7"/>
    <w:rsid w:val="0069685A"/>
    <w:rsid w:val="00697303"/>
    <w:rsid w:val="006A0A26"/>
    <w:rsid w:val="006A2F1D"/>
    <w:rsid w:val="006A3FDD"/>
    <w:rsid w:val="006A4435"/>
    <w:rsid w:val="006B093A"/>
    <w:rsid w:val="006B1609"/>
    <w:rsid w:val="006B3A93"/>
    <w:rsid w:val="006B5177"/>
    <w:rsid w:val="006C2E22"/>
    <w:rsid w:val="006C7211"/>
    <w:rsid w:val="006D136A"/>
    <w:rsid w:val="006D18C5"/>
    <w:rsid w:val="006D5D9A"/>
    <w:rsid w:val="006D72F2"/>
    <w:rsid w:val="006E03B7"/>
    <w:rsid w:val="006E0AFE"/>
    <w:rsid w:val="006E1E9A"/>
    <w:rsid w:val="006E2686"/>
    <w:rsid w:val="006E27C1"/>
    <w:rsid w:val="006E477D"/>
    <w:rsid w:val="006F3C1A"/>
    <w:rsid w:val="006F5ACD"/>
    <w:rsid w:val="006F7FD5"/>
    <w:rsid w:val="007014DE"/>
    <w:rsid w:val="00722A63"/>
    <w:rsid w:val="00724427"/>
    <w:rsid w:val="00724C17"/>
    <w:rsid w:val="00724C46"/>
    <w:rsid w:val="0072736A"/>
    <w:rsid w:val="0072745A"/>
    <w:rsid w:val="007278CF"/>
    <w:rsid w:val="00730EDD"/>
    <w:rsid w:val="00730F76"/>
    <w:rsid w:val="00731711"/>
    <w:rsid w:val="00732A60"/>
    <w:rsid w:val="007460DD"/>
    <w:rsid w:val="00746B7B"/>
    <w:rsid w:val="00751108"/>
    <w:rsid w:val="00753DCB"/>
    <w:rsid w:val="007548C7"/>
    <w:rsid w:val="00754B97"/>
    <w:rsid w:val="00754D74"/>
    <w:rsid w:val="00760CB3"/>
    <w:rsid w:val="007652DE"/>
    <w:rsid w:val="0076535C"/>
    <w:rsid w:val="007664F1"/>
    <w:rsid w:val="00770633"/>
    <w:rsid w:val="007729BA"/>
    <w:rsid w:val="00775744"/>
    <w:rsid w:val="00776A62"/>
    <w:rsid w:val="0078159D"/>
    <w:rsid w:val="00782F88"/>
    <w:rsid w:val="00787613"/>
    <w:rsid w:val="00791213"/>
    <w:rsid w:val="00792C32"/>
    <w:rsid w:val="007947AD"/>
    <w:rsid w:val="00794CC5"/>
    <w:rsid w:val="00795A25"/>
    <w:rsid w:val="007A4738"/>
    <w:rsid w:val="007A5F84"/>
    <w:rsid w:val="007B216B"/>
    <w:rsid w:val="007B2D51"/>
    <w:rsid w:val="007B5AD0"/>
    <w:rsid w:val="007B6762"/>
    <w:rsid w:val="007C7239"/>
    <w:rsid w:val="007D0ADF"/>
    <w:rsid w:val="007D0CDE"/>
    <w:rsid w:val="007D0EFF"/>
    <w:rsid w:val="007D13DE"/>
    <w:rsid w:val="007D3E00"/>
    <w:rsid w:val="007E0E73"/>
    <w:rsid w:val="007E469A"/>
    <w:rsid w:val="007E56B1"/>
    <w:rsid w:val="007E6F0F"/>
    <w:rsid w:val="007E7DB1"/>
    <w:rsid w:val="007F47BC"/>
    <w:rsid w:val="007F6094"/>
    <w:rsid w:val="008021C2"/>
    <w:rsid w:val="00803AC2"/>
    <w:rsid w:val="00806543"/>
    <w:rsid w:val="008068CC"/>
    <w:rsid w:val="00810EC6"/>
    <w:rsid w:val="008129D9"/>
    <w:rsid w:val="00814061"/>
    <w:rsid w:val="008201C1"/>
    <w:rsid w:val="00821787"/>
    <w:rsid w:val="00826FC2"/>
    <w:rsid w:val="0083285D"/>
    <w:rsid w:val="00832A4F"/>
    <w:rsid w:val="00833110"/>
    <w:rsid w:val="0083513A"/>
    <w:rsid w:val="008504BF"/>
    <w:rsid w:val="00852F61"/>
    <w:rsid w:val="008535CA"/>
    <w:rsid w:val="00853F04"/>
    <w:rsid w:val="00854AC6"/>
    <w:rsid w:val="008604BE"/>
    <w:rsid w:val="00861238"/>
    <w:rsid w:val="00863FA3"/>
    <w:rsid w:val="00865A06"/>
    <w:rsid w:val="00871840"/>
    <w:rsid w:val="008723EF"/>
    <w:rsid w:val="0087297C"/>
    <w:rsid w:val="0087451F"/>
    <w:rsid w:val="00876B14"/>
    <w:rsid w:val="00877E71"/>
    <w:rsid w:val="00880CAE"/>
    <w:rsid w:val="00896817"/>
    <w:rsid w:val="008A1A2D"/>
    <w:rsid w:val="008A595B"/>
    <w:rsid w:val="008A5E8B"/>
    <w:rsid w:val="008A682C"/>
    <w:rsid w:val="008B084F"/>
    <w:rsid w:val="008B2F7B"/>
    <w:rsid w:val="008C0AD7"/>
    <w:rsid w:val="008C4103"/>
    <w:rsid w:val="008C4AA0"/>
    <w:rsid w:val="008C5D91"/>
    <w:rsid w:val="008D70CF"/>
    <w:rsid w:val="008D7656"/>
    <w:rsid w:val="008E07E7"/>
    <w:rsid w:val="008E1DA3"/>
    <w:rsid w:val="008E23EE"/>
    <w:rsid w:val="008E4E40"/>
    <w:rsid w:val="008E68AB"/>
    <w:rsid w:val="008F1731"/>
    <w:rsid w:val="008F2EA7"/>
    <w:rsid w:val="0090168A"/>
    <w:rsid w:val="00901FAF"/>
    <w:rsid w:val="00902E2C"/>
    <w:rsid w:val="009048E9"/>
    <w:rsid w:val="00905C2D"/>
    <w:rsid w:val="009077F2"/>
    <w:rsid w:val="00911931"/>
    <w:rsid w:val="009119BC"/>
    <w:rsid w:val="009147E1"/>
    <w:rsid w:val="009172AD"/>
    <w:rsid w:val="0092434D"/>
    <w:rsid w:val="00931587"/>
    <w:rsid w:val="009316DC"/>
    <w:rsid w:val="00940346"/>
    <w:rsid w:val="009440FB"/>
    <w:rsid w:val="00945F86"/>
    <w:rsid w:val="00947620"/>
    <w:rsid w:val="00951BF9"/>
    <w:rsid w:val="00956519"/>
    <w:rsid w:val="009620E1"/>
    <w:rsid w:val="009631F6"/>
    <w:rsid w:val="009703FD"/>
    <w:rsid w:val="00977481"/>
    <w:rsid w:val="00982929"/>
    <w:rsid w:val="00982CA8"/>
    <w:rsid w:val="00982DBD"/>
    <w:rsid w:val="0098324C"/>
    <w:rsid w:val="009877E0"/>
    <w:rsid w:val="009914FE"/>
    <w:rsid w:val="009931FD"/>
    <w:rsid w:val="00995BE0"/>
    <w:rsid w:val="00996BD9"/>
    <w:rsid w:val="009A1033"/>
    <w:rsid w:val="009A1252"/>
    <w:rsid w:val="009A2529"/>
    <w:rsid w:val="009A2A17"/>
    <w:rsid w:val="009A72FF"/>
    <w:rsid w:val="009A7401"/>
    <w:rsid w:val="009A7D5A"/>
    <w:rsid w:val="009A7E39"/>
    <w:rsid w:val="009B1867"/>
    <w:rsid w:val="009C784E"/>
    <w:rsid w:val="009D0D72"/>
    <w:rsid w:val="009D3865"/>
    <w:rsid w:val="009D4264"/>
    <w:rsid w:val="009D49CB"/>
    <w:rsid w:val="009D5068"/>
    <w:rsid w:val="009D6FB8"/>
    <w:rsid w:val="009E422C"/>
    <w:rsid w:val="009F0178"/>
    <w:rsid w:val="009F7100"/>
    <w:rsid w:val="009F788E"/>
    <w:rsid w:val="009F7EA5"/>
    <w:rsid w:val="00A005BE"/>
    <w:rsid w:val="00A07120"/>
    <w:rsid w:val="00A106E4"/>
    <w:rsid w:val="00A177A7"/>
    <w:rsid w:val="00A20BD3"/>
    <w:rsid w:val="00A22F1C"/>
    <w:rsid w:val="00A26ABD"/>
    <w:rsid w:val="00A27543"/>
    <w:rsid w:val="00A30D79"/>
    <w:rsid w:val="00A352A0"/>
    <w:rsid w:val="00A41DFC"/>
    <w:rsid w:val="00A504CC"/>
    <w:rsid w:val="00A50F39"/>
    <w:rsid w:val="00A524B7"/>
    <w:rsid w:val="00A528EE"/>
    <w:rsid w:val="00A52D35"/>
    <w:rsid w:val="00A541A2"/>
    <w:rsid w:val="00A54C95"/>
    <w:rsid w:val="00A54D0F"/>
    <w:rsid w:val="00A553C2"/>
    <w:rsid w:val="00A55929"/>
    <w:rsid w:val="00A614E1"/>
    <w:rsid w:val="00A63364"/>
    <w:rsid w:val="00A66BBE"/>
    <w:rsid w:val="00A70C6D"/>
    <w:rsid w:val="00A81967"/>
    <w:rsid w:val="00A82370"/>
    <w:rsid w:val="00A83506"/>
    <w:rsid w:val="00A85B2C"/>
    <w:rsid w:val="00A8780C"/>
    <w:rsid w:val="00A90480"/>
    <w:rsid w:val="00A9307E"/>
    <w:rsid w:val="00A93E6A"/>
    <w:rsid w:val="00A9615D"/>
    <w:rsid w:val="00A964FD"/>
    <w:rsid w:val="00A97588"/>
    <w:rsid w:val="00A97955"/>
    <w:rsid w:val="00AA6448"/>
    <w:rsid w:val="00AB2B0A"/>
    <w:rsid w:val="00AB4A8C"/>
    <w:rsid w:val="00AB6237"/>
    <w:rsid w:val="00AB74FD"/>
    <w:rsid w:val="00AC4111"/>
    <w:rsid w:val="00AE3299"/>
    <w:rsid w:val="00AF193B"/>
    <w:rsid w:val="00AF5D4C"/>
    <w:rsid w:val="00AF66C1"/>
    <w:rsid w:val="00B02D8F"/>
    <w:rsid w:val="00B048E6"/>
    <w:rsid w:val="00B12732"/>
    <w:rsid w:val="00B12737"/>
    <w:rsid w:val="00B12852"/>
    <w:rsid w:val="00B13A66"/>
    <w:rsid w:val="00B15DEB"/>
    <w:rsid w:val="00B247E6"/>
    <w:rsid w:val="00B24B05"/>
    <w:rsid w:val="00B30FBB"/>
    <w:rsid w:val="00B3262C"/>
    <w:rsid w:val="00B33CB6"/>
    <w:rsid w:val="00B340AF"/>
    <w:rsid w:val="00B3741D"/>
    <w:rsid w:val="00B43ABC"/>
    <w:rsid w:val="00B44C12"/>
    <w:rsid w:val="00B44C6F"/>
    <w:rsid w:val="00B47117"/>
    <w:rsid w:val="00B53DB8"/>
    <w:rsid w:val="00B55601"/>
    <w:rsid w:val="00B6045C"/>
    <w:rsid w:val="00B60EC2"/>
    <w:rsid w:val="00B66C7E"/>
    <w:rsid w:val="00B70CBD"/>
    <w:rsid w:val="00B70FBC"/>
    <w:rsid w:val="00B71860"/>
    <w:rsid w:val="00B7519C"/>
    <w:rsid w:val="00B80523"/>
    <w:rsid w:val="00B8257C"/>
    <w:rsid w:val="00B82BA6"/>
    <w:rsid w:val="00B94FFF"/>
    <w:rsid w:val="00BA4293"/>
    <w:rsid w:val="00BB54B8"/>
    <w:rsid w:val="00BB7D09"/>
    <w:rsid w:val="00BC18CD"/>
    <w:rsid w:val="00BC18F1"/>
    <w:rsid w:val="00BC232E"/>
    <w:rsid w:val="00BD0BEA"/>
    <w:rsid w:val="00BD7AF4"/>
    <w:rsid w:val="00BE23CC"/>
    <w:rsid w:val="00BE2B02"/>
    <w:rsid w:val="00BE39BE"/>
    <w:rsid w:val="00BE5F73"/>
    <w:rsid w:val="00BE67C1"/>
    <w:rsid w:val="00BE70E2"/>
    <w:rsid w:val="00BF5DB2"/>
    <w:rsid w:val="00C029C9"/>
    <w:rsid w:val="00C036A9"/>
    <w:rsid w:val="00C03749"/>
    <w:rsid w:val="00C03D1F"/>
    <w:rsid w:val="00C06A8E"/>
    <w:rsid w:val="00C11D3C"/>
    <w:rsid w:val="00C1431D"/>
    <w:rsid w:val="00C226C3"/>
    <w:rsid w:val="00C3624D"/>
    <w:rsid w:val="00C43B5C"/>
    <w:rsid w:val="00C45F4D"/>
    <w:rsid w:val="00C4723A"/>
    <w:rsid w:val="00C50BDC"/>
    <w:rsid w:val="00C515A4"/>
    <w:rsid w:val="00C54172"/>
    <w:rsid w:val="00C5451C"/>
    <w:rsid w:val="00C5488B"/>
    <w:rsid w:val="00C559C3"/>
    <w:rsid w:val="00C608CB"/>
    <w:rsid w:val="00C707C1"/>
    <w:rsid w:val="00C73493"/>
    <w:rsid w:val="00C7397C"/>
    <w:rsid w:val="00C81ACB"/>
    <w:rsid w:val="00C85806"/>
    <w:rsid w:val="00C86C43"/>
    <w:rsid w:val="00C86CF5"/>
    <w:rsid w:val="00C91EA2"/>
    <w:rsid w:val="00C94EE5"/>
    <w:rsid w:val="00C9749F"/>
    <w:rsid w:val="00CA0532"/>
    <w:rsid w:val="00CA0B6C"/>
    <w:rsid w:val="00CA2C3F"/>
    <w:rsid w:val="00CA55C9"/>
    <w:rsid w:val="00CB22CC"/>
    <w:rsid w:val="00CB2FF6"/>
    <w:rsid w:val="00CB6580"/>
    <w:rsid w:val="00CB68C5"/>
    <w:rsid w:val="00CC1522"/>
    <w:rsid w:val="00CC1DE4"/>
    <w:rsid w:val="00CC4F83"/>
    <w:rsid w:val="00CC7407"/>
    <w:rsid w:val="00CD19EC"/>
    <w:rsid w:val="00CD1E0C"/>
    <w:rsid w:val="00CD3153"/>
    <w:rsid w:val="00CE2DD4"/>
    <w:rsid w:val="00CE3F23"/>
    <w:rsid w:val="00CE788B"/>
    <w:rsid w:val="00CF0A5A"/>
    <w:rsid w:val="00CF182C"/>
    <w:rsid w:val="00CF3D42"/>
    <w:rsid w:val="00CF3E61"/>
    <w:rsid w:val="00CF5E51"/>
    <w:rsid w:val="00D01C96"/>
    <w:rsid w:val="00D02998"/>
    <w:rsid w:val="00D04BC1"/>
    <w:rsid w:val="00D101D9"/>
    <w:rsid w:val="00D13107"/>
    <w:rsid w:val="00D21BB7"/>
    <w:rsid w:val="00D24E2C"/>
    <w:rsid w:val="00D2601B"/>
    <w:rsid w:val="00D268B7"/>
    <w:rsid w:val="00D33B7F"/>
    <w:rsid w:val="00D33FAE"/>
    <w:rsid w:val="00D40869"/>
    <w:rsid w:val="00D4731D"/>
    <w:rsid w:val="00D50D4E"/>
    <w:rsid w:val="00D55AF8"/>
    <w:rsid w:val="00D578FD"/>
    <w:rsid w:val="00D65991"/>
    <w:rsid w:val="00D65D0A"/>
    <w:rsid w:val="00D70606"/>
    <w:rsid w:val="00D733EB"/>
    <w:rsid w:val="00D7384B"/>
    <w:rsid w:val="00D753D1"/>
    <w:rsid w:val="00D75A84"/>
    <w:rsid w:val="00D83C67"/>
    <w:rsid w:val="00D87A69"/>
    <w:rsid w:val="00D901DE"/>
    <w:rsid w:val="00D91528"/>
    <w:rsid w:val="00D92ADA"/>
    <w:rsid w:val="00D938C8"/>
    <w:rsid w:val="00DA0D01"/>
    <w:rsid w:val="00DA18C5"/>
    <w:rsid w:val="00DA4BBF"/>
    <w:rsid w:val="00DA66C2"/>
    <w:rsid w:val="00DA6A0A"/>
    <w:rsid w:val="00DB0BFF"/>
    <w:rsid w:val="00DC0384"/>
    <w:rsid w:val="00DC071E"/>
    <w:rsid w:val="00DC3982"/>
    <w:rsid w:val="00DC4E02"/>
    <w:rsid w:val="00DD32CE"/>
    <w:rsid w:val="00DD533C"/>
    <w:rsid w:val="00DD75BB"/>
    <w:rsid w:val="00DE12B4"/>
    <w:rsid w:val="00DE1CFC"/>
    <w:rsid w:val="00DE4888"/>
    <w:rsid w:val="00DF19F2"/>
    <w:rsid w:val="00DF367D"/>
    <w:rsid w:val="00DF462F"/>
    <w:rsid w:val="00E04BFA"/>
    <w:rsid w:val="00E050AA"/>
    <w:rsid w:val="00E053EA"/>
    <w:rsid w:val="00E11FEA"/>
    <w:rsid w:val="00E1624C"/>
    <w:rsid w:val="00E16FD6"/>
    <w:rsid w:val="00E20803"/>
    <w:rsid w:val="00E215DE"/>
    <w:rsid w:val="00E2761C"/>
    <w:rsid w:val="00E27DD3"/>
    <w:rsid w:val="00E3036B"/>
    <w:rsid w:val="00E31986"/>
    <w:rsid w:val="00E32606"/>
    <w:rsid w:val="00E34186"/>
    <w:rsid w:val="00E37D36"/>
    <w:rsid w:val="00E428D8"/>
    <w:rsid w:val="00E42C26"/>
    <w:rsid w:val="00E42FA1"/>
    <w:rsid w:val="00E46461"/>
    <w:rsid w:val="00E51CFA"/>
    <w:rsid w:val="00E53D56"/>
    <w:rsid w:val="00E561D2"/>
    <w:rsid w:val="00E612EE"/>
    <w:rsid w:val="00E64D48"/>
    <w:rsid w:val="00E65989"/>
    <w:rsid w:val="00E678DE"/>
    <w:rsid w:val="00E70275"/>
    <w:rsid w:val="00E761AC"/>
    <w:rsid w:val="00E76DCC"/>
    <w:rsid w:val="00E77825"/>
    <w:rsid w:val="00E90A18"/>
    <w:rsid w:val="00E92D81"/>
    <w:rsid w:val="00E93065"/>
    <w:rsid w:val="00E9457B"/>
    <w:rsid w:val="00E95244"/>
    <w:rsid w:val="00E95259"/>
    <w:rsid w:val="00E95AFE"/>
    <w:rsid w:val="00EA7CA5"/>
    <w:rsid w:val="00EB0C40"/>
    <w:rsid w:val="00EB3268"/>
    <w:rsid w:val="00EB6F5A"/>
    <w:rsid w:val="00EB7C01"/>
    <w:rsid w:val="00EC0110"/>
    <w:rsid w:val="00EC2B43"/>
    <w:rsid w:val="00EC77FC"/>
    <w:rsid w:val="00ED0381"/>
    <w:rsid w:val="00ED1DB5"/>
    <w:rsid w:val="00ED2A7C"/>
    <w:rsid w:val="00ED37B9"/>
    <w:rsid w:val="00ED557A"/>
    <w:rsid w:val="00ED7EBD"/>
    <w:rsid w:val="00EE524B"/>
    <w:rsid w:val="00EF2DDC"/>
    <w:rsid w:val="00EF3162"/>
    <w:rsid w:val="00EF3D19"/>
    <w:rsid w:val="00EF5BDE"/>
    <w:rsid w:val="00F00F83"/>
    <w:rsid w:val="00F04426"/>
    <w:rsid w:val="00F0703C"/>
    <w:rsid w:val="00F11144"/>
    <w:rsid w:val="00F14041"/>
    <w:rsid w:val="00F152A0"/>
    <w:rsid w:val="00F20F27"/>
    <w:rsid w:val="00F210FF"/>
    <w:rsid w:val="00F21E6B"/>
    <w:rsid w:val="00F33427"/>
    <w:rsid w:val="00F34014"/>
    <w:rsid w:val="00F34742"/>
    <w:rsid w:val="00F34B61"/>
    <w:rsid w:val="00F35831"/>
    <w:rsid w:val="00F401E1"/>
    <w:rsid w:val="00F42911"/>
    <w:rsid w:val="00F42B62"/>
    <w:rsid w:val="00F4708E"/>
    <w:rsid w:val="00F506C9"/>
    <w:rsid w:val="00F5209C"/>
    <w:rsid w:val="00F52E4A"/>
    <w:rsid w:val="00F53D55"/>
    <w:rsid w:val="00F54B70"/>
    <w:rsid w:val="00F6002F"/>
    <w:rsid w:val="00F604F6"/>
    <w:rsid w:val="00F61B40"/>
    <w:rsid w:val="00F632B7"/>
    <w:rsid w:val="00F66ACF"/>
    <w:rsid w:val="00F72EBB"/>
    <w:rsid w:val="00F73B2C"/>
    <w:rsid w:val="00F74EB8"/>
    <w:rsid w:val="00F80FA3"/>
    <w:rsid w:val="00F848ED"/>
    <w:rsid w:val="00F84B5D"/>
    <w:rsid w:val="00F9246F"/>
    <w:rsid w:val="00F93883"/>
    <w:rsid w:val="00FA0291"/>
    <w:rsid w:val="00FA04AE"/>
    <w:rsid w:val="00FA20FE"/>
    <w:rsid w:val="00FA22D2"/>
    <w:rsid w:val="00FA6F16"/>
    <w:rsid w:val="00FA7246"/>
    <w:rsid w:val="00FA73E6"/>
    <w:rsid w:val="00FA74F3"/>
    <w:rsid w:val="00FB0C19"/>
    <w:rsid w:val="00FB2920"/>
    <w:rsid w:val="00FB6735"/>
    <w:rsid w:val="00FC135A"/>
    <w:rsid w:val="00FC482A"/>
    <w:rsid w:val="00FC6F41"/>
    <w:rsid w:val="00FD186C"/>
    <w:rsid w:val="00FD4502"/>
    <w:rsid w:val="00FD62C4"/>
    <w:rsid w:val="00FD7855"/>
    <w:rsid w:val="00FE1932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BD3F"/>
  <w15:docId w15:val="{ED0FE475-3484-45D4-8D4F-912501A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7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72A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2AD"/>
  </w:style>
  <w:style w:type="paragraph" w:styleId="Pieddepage">
    <w:name w:val="footer"/>
    <w:basedOn w:val="Normal"/>
    <w:link w:val="PieddepageCar"/>
    <w:uiPriority w:val="99"/>
    <w:unhideWhenUsed/>
    <w:rsid w:val="0091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edelilai.fr/tapuscrit-c178717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kladata.com/59CC2Vl_ESwYyDT1vtLoXTocct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ath.maternelle.free.fr/fiches/ogre/personnages_R2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ath.maternelle.free.fr/fiches/ogre/dec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th.maternelle.free.fr/fiches/19ogr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Jacques REVERBEL</cp:lastModifiedBy>
  <cp:revision>2</cp:revision>
  <cp:lastPrinted>2017-02-24T14:59:00Z</cp:lastPrinted>
  <dcterms:created xsi:type="dcterms:W3CDTF">2018-09-13T12:43:00Z</dcterms:created>
  <dcterms:modified xsi:type="dcterms:W3CDTF">2018-09-13T12:43:00Z</dcterms:modified>
</cp:coreProperties>
</file>